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tblW w:w="9209" w:type="dxa"/>
        <w:tblLayout w:type="fixed"/>
        <w:tblLook w:val="04A0" w:firstRow="1" w:lastRow="0" w:firstColumn="1" w:lastColumn="0" w:noHBand="0" w:noVBand="1"/>
      </w:tblPr>
      <w:tblGrid>
        <w:gridCol w:w="534"/>
        <w:gridCol w:w="999"/>
        <w:gridCol w:w="2857"/>
        <w:gridCol w:w="1559"/>
        <w:gridCol w:w="3201"/>
        <w:gridCol w:w="59"/>
      </w:tblGrid>
      <w:tr w:rsidR="00165340" w14:paraId="1CAF2D22" w14:textId="77777777" w:rsidTr="004F6D7B">
        <w:trPr>
          <w:gridAfter w:val="1"/>
          <w:wAfter w:w="59" w:type="dxa"/>
          <w:trHeight w:val="567"/>
        </w:trPr>
        <w:tc>
          <w:tcPr>
            <w:tcW w:w="1533" w:type="dxa"/>
            <w:gridSpan w:val="2"/>
            <w:vAlign w:val="center"/>
          </w:tcPr>
          <w:p w14:paraId="001FCE5B" w14:textId="1AA67E59" w:rsidR="00165340" w:rsidRDefault="00165340" w:rsidP="00165340">
            <w:pPr>
              <w:jc w:val="center"/>
              <w:rPr>
                <w:rFonts w:ascii="宋体" w:eastAsia="宋体" w:hAnsi="宋体" w:cs="宋体" w:hint="eastAsia"/>
                <w:szCs w:val="21"/>
              </w:rPr>
            </w:pPr>
            <w:r>
              <w:rPr>
                <w:rFonts w:ascii="宋体" w:eastAsia="宋体" w:hAnsi="宋体" w:cs="宋体" w:hint="eastAsia"/>
                <w:szCs w:val="21"/>
              </w:rPr>
              <w:t>课题</w:t>
            </w:r>
          </w:p>
        </w:tc>
        <w:tc>
          <w:tcPr>
            <w:tcW w:w="2857" w:type="dxa"/>
            <w:vAlign w:val="center"/>
          </w:tcPr>
          <w:p w14:paraId="5F3C39B8" w14:textId="2F2856A9" w:rsidR="00165340" w:rsidRDefault="00165340" w:rsidP="00165340">
            <w:pPr>
              <w:snapToGrid w:val="0"/>
              <w:spacing w:line="360" w:lineRule="exact"/>
              <w:jc w:val="center"/>
              <w:rPr>
                <w:rFonts w:ascii="宋体" w:eastAsia="宋体" w:hAnsi="宋体" w:cs="宋体" w:hint="eastAsia"/>
                <w:szCs w:val="21"/>
              </w:rPr>
            </w:pPr>
            <w:r>
              <w:rPr>
                <w:rFonts w:ascii="宋体" w:eastAsia="宋体" w:hAnsi="宋体" w:cs="宋体" w:hint="eastAsia"/>
                <w:szCs w:val="21"/>
              </w:rPr>
              <w:t>凤仙花</w:t>
            </w:r>
            <w:r>
              <w:rPr>
                <w:rFonts w:ascii="宋体" w:eastAsia="宋体" w:hAnsi="宋体" w:cs="宋体"/>
                <w:szCs w:val="21"/>
              </w:rPr>
              <w:t>开花了</w:t>
            </w:r>
          </w:p>
        </w:tc>
        <w:tc>
          <w:tcPr>
            <w:tcW w:w="1559" w:type="dxa"/>
            <w:vAlign w:val="center"/>
          </w:tcPr>
          <w:p w14:paraId="247F3EAF" w14:textId="77777777" w:rsidR="00165340" w:rsidRDefault="00165340" w:rsidP="00165340">
            <w:pPr>
              <w:jc w:val="center"/>
              <w:rPr>
                <w:rFonts w:ascii="宋体" w:eastAsia="宋体" w:hAnsi="宋体" w:cs="宋体" w:hint="eastAsia"/>
                <w:szCs w:val="21"/>
              </w:rPr>
            </w:pPr>
            <w:r>
              <w:rPr>
                <w:rFonts w:ascii="宋体" w:eastAsia="宋体" w:hAnsi="宋体" w:cs="宋体" w:hint="eastAsia"/>
                <w:szCs w:val="21"/>
              </w:rPr>
              <w:t>设计时间</w:t>
            </w:r>
          </w:p>
        </w:tc>
        <w:tc>
          <w:tcPr>
            <w:tcW w:w="3201" w:type="dxa"/>
            <w:vAlign w:val="center"/>
          </w:tcPr>
          <w:p w14:paraId="40948495" w14:textId="4BEC6C17" w:rsidR="00165340" w:rsidRDefault="00165340" w:rsidP="00165340">
            <w:pPr>
              <w:jc w:val="center"/>
              <w:rPr>
                <w:rFonts w:ascii="宋体" w:eastAsia="宋体" w:hAnsi="宋体" w:cs="宋体" w:hint="eastAsia"/>
                <w:szCs w:val="21"/>
              </w:rPr>
            </w:pPr>
            <w:r>
              <w:rPr>
                <w:rFonts w:ascii="宋体" w:eastAsia="宋体" w:hAnsi="宋体" w:cs="宋体" w:hint="eastAsia"/>
                <w:szCs w:val="21"/>
              </w:rPr>
              <w:t>2025.03.20</w:t>
            </w:r>
          </w:p>
        </w:tc>
      </w:tr>
      <w:tr w:rsidR="00165340" w14:paraId="3A8578A9" w14:textId="77777777" w:rsidTr="004F6D7B">
        <w:trPr>
          <w:gridAfter w:val="1"/>
          <w:wAfter w:w="59" w:type="dxa"/>
          <w:trHeight w:val="567"/>
        </w:trPr>
        <w:tc>
          <w:tcPr>
            <w:tcW w:w="1533" w:type="dxa"/>
            <w:gridSpan w:val="2"/>
            <w:vAlign w:val="center"/>
          </w:tcPr>
          <w:p w14:paraId="07634580" w14:textId="77777777" w:rsidR="00165340" w:rsidRDefault="00165340" w:rsidP="00165340">
            <w:pPr>
              <w:jc w:val="center"/>
              <w:rPr>
                <w:rFonts w:ascii="宋体" w:eastAsia="宋体" w:hAnsi="宋体" w:cs="宋体" w:hint="eastAsia"/>
                <w:szCs w:val="21"/>
              </w:rPr>
            </w:pPr>
            <w:r>
              <w:rPr>
                <w:rFonts w:ascii="宋体" w:eastAsia="宋体" w:hAnsi="宋体" w:cs="宋体" w:hint="eastAsia"/>
                <w:szCs w:val="21"/>
              </w:rPr>
              <w:t>所属单元</w:t>
            </w:r>
          </w:p>
        </w:tc>
        <w:tc>
          <w:tcPr>
            <w:tcW w:w="2857" w:type="dxa"/>
            <w:vAlign w:val="center"/>
          </w:tcPr>
          <w:p w14:paraId="066DF24E" w14:textId="412612F5" w:rsidR="00165340" w:rsidRDefault="00165340" w:rsidP="00165340">
            <w:pPr>
              <w:jc w:val="center"/>
              <w:rPr>
                <w:rFonts w:ascii="宋体" w:eastAsia="宋体" w:hAnsi="宋体" w:cs="宋体" w:hint="eastAsia"/>
                <w:szCs w:val="21"/>
              </w:rPr>
            </w:pPr>
            <w:r>
              <w:rPr>
                <w:rFonts w:ascii="宋体" w:eastAsia="宋体" w:hAnsi="宋体" w:cs="宋体"/>
                <w:szCs w:val="21"/>
              </w:rPr>
              <w:t>第一单元</w:t>
            </w:r>
            <w:r>
              <w:rPr>
                <w:rFonts w:ascii="宋体" w:eastAsia="宋体" w:hAnsi="宋体" w:cs="宋体" w:hint="eastAsia"/>
                <w:szCs w:val="21"/>
              </w:rPr>
              <w:t>《植物的生长变化》</w:t>
            </w:r>
            <w:r w:rsidR="00CA2304">
              <w:rPr>
                <w:rFonts w:ascii="宋体" w:eastAsia="宋体" w:hAnsi="宋体" w:cs="宋体" w:hint="eastAsia"/>
                <w:szCs w:val="21"/>
              </w:rPr>
              <w:t>第五课</w:t>
            </w:r>
          </w:p>
        </w:tc>
        <w:tc>
          <w:tcPr>
            <w:tcW w:w="1559" w:type="dxa"/>
            <w:vAlign w:val="center"/>
          </w:tcPr>
          <w:p w14:paraId="42F553A8" w14:textId="5257A4AA" w:rsidR="00165340" w:rsidRDefault="00165340" w:rsidP="00165340">
            <w:pPr>
              <w:jc w:val="center"/>
              <w:rPr>
                <w:rFonts w:ascii="宋体" w:eastAsia="宋体" w:hAnsi="宋体" w:cs="宋体" w:hint="eastAsia"/>
                <w:szCs w:val="21"/>
              </w:rPr>
            </w:pPr>
            <w:r>
              <w:rPr>
                <w:rFonts w:ascii="宋体" w:eastAsia="宋体" w:hAnsi="宋体" w:cs="宋体" w:hint="eastAsia"/>
                <w:szCs w:val="21"/>
              </w:rPr>
              <w:t>设计者</w:t>
            </w:r>
          </w:p>
        </w:tc>
        <w:tc>
          <w:tcPr>
            <w:tcW w:w="3201" w:type="dxa"/>
            <w:vAlign w:val="center"/>
          </w:tcPr>
          <w:p w14:paraId="58972C25" w14:textId="3D3F517E" w:rsidR="00165340" w:rsidRDefault="00CA2304" w:rsidP="00165340">
            <w:pPr>
              <w:jc w:val="center"/>
              <w:rPr>
                <w:rFonts w:ascii="宋体" w:eastAsia="宋体" w:hAnsi="宋体" w:cs="宋体" w:hint="eastAsia"/>
                <w:szCs w:val="21"/>
              </w:rPr>
            </w:pPr>
            <w:r>
              <w:rPr>
                <w:rFonts w:ascii="宋体" w:eastAsia="宋体" w:hAnsi="宋体" w:cs="宋体" w:hint="eastAsia"/>
                <w:szCs w:val="21"/>
              </w:rPr>
              <w:t>莫静娅</w:t>
            </w:r>
          </w:p>
        </w:tc>
      </w:tr>
      <w:tr w:rsidR="00165340" w14:paraId="4F2B0E73" w14:textId="77777777" w:rsidTr="004F6D7B">
        <w:trPr>
          <w:gridAfter w:val="1"/>
          <w:wAfter w:w="59" w:type="dxa"/>
          <w:trHeight w:val="567"/>
        </w:trPr>
        <w:tc>
          <w:tcPr>
            <w:tcW w:w="1533" w:type="dxa"/>
            <w:gridSpan w:val="2"/>
            <w:vAlign w:val="center"/>
          </w:tcPr>
          <w:p w14:paraId="260B8456" w14:textId="0754ED5F" w:rsidR="00165340" w:rsidRDefault="00165340" w:rsidP="00165340">
            <w:pPr>
              <w:jc w:val="center"/>
              <w:rPr>
                <w:rFonts w:ascii="宋体" w:eastAsia="宋体" w:hAnsi="宋体" w:cs="宋体" w:hint="eastAsia"/>
                <w:szCs w:val="21"/>
              </w:rPr>
            </w:pPr>
            <w:r>
              <w:rPr>
                <w:rFonts w:ascii="宋体" w:eastAsia="宋体" w:hAnsi="宋体" w:cs="宋体" w:hint="eastAsia"/>
                <w:szCs w:val="21"/>
              </w:rPr>
              <w:t>核心概念</w:t>
            </w:r>
          </w:p>
        </w:tc>
        <w:tc>
          <w:tcPr>
            <w:tcW w:w="7617" w:type="dxa"/>
            <w:gridSpan w:val="3"/>
            <w:vAlign w:val="center"/>
          </w:tcPr>
          <w:p w14:paraId="349EE7B0" w14:textId="096BCEBF" w:rsidR="00165340" w:rsidRDefault="00CA2304" w:rsidP="00165340">
            <w:pPr>
              <w:jc w:val="center"/>
              <w:rPr>
                <w:rFonts w:ascii="宋体" w:eastAsia="宋体" w:hAnsi="宋体" w:cs="宋体" w:hint="eastAsia"/>
                <w:szCs w:val="21"/>
              </w:rPr>
            </w:pPr>
            <w:r>
              <w:rPr>
                <w:rFonts w:ascii="宋体" w:eastAsia="宋体" w:hAnsi="宋体" w:cs="宋体"/>
                <w:szCs w:val="21"/>
              </w:rPr>
              <w:t>生命系统的构成层次</w:t>
            </w:r>
          </w:p>
        </w:tc>
      </w:tr>
      <w:tr w:rsidR="00165340" w14:paraId="2D963878" w14:textId="77777777" w:rsidTr="004F6D7B">
        <w:trPr>
          <w:gridAfter w:val="1"/>
          <w:wAfter w:w="59" w:type="dxa"/>
          <w:trHeight w:val="567"/>
        </w:trPr>
        <w:tc>
          <w:tcPr>
            <w:tcW w:w="1533" w:type="dxa"/>
            <w:gridSpan w:val="2"/>
            <w:vAlign w:val="center"/>
          </w:tcPr>
          <w:p w14:paraId="2D72B07B" w14:textId="77777777" w:rsidR="00165340" w:rsidRDefault="00165340" w:rsidP="00FB4BF1">
            <w:pPr>
              <w:jc w:val="center"/>
              <w:rPr>
                <w:rFonts w:ascii="宋体" w:eastAsia="宋体" w:hAnsi="宋体" w:cs="宋体" w:hint="eastAsia"/>
                <w:szCs w:val="21"/>
              </w:rPr>
            </w:pPr>
            <w:r>
              <w:rPr>
                <w:rFonts w:ascii="宋体" w:eastAsia="宋体" w:hAnsi="宋体" w:cs="宋体" w:hint="eastAsia"/>
                <w:szCs w:val="21"/>
              </w:rPr>
              <w:t>教学目标</w:t>
            </w:r>
          </w:p>
        </w:tc>
        <w:tc>
          <w:tcPr>
            <w:tcW w:w="7617" w:type="dxa"/>
            <w:gridSpan w:val="3"/>
            <w:vAlign w:val="center"/>
          </w:tcPr>
          <w:p w14:paraId="647C08CB" w14:textId="77777777" w:rsidR="002040EC" w:rsidRDefault="00165340" w:rsidP="00FB4BF1">
            <w:pPr>
              <w:spacing w:line="360" w:lineRule="auto"/>
              <w:rPr>
                <w:rFonts w:ascii="宋体" w:eastAsia="宋体" w:hAnsi="宋体" w:cs="宋体" w:hint="eastAsia"/>
                <w:b/>
                <w:szCs w:val="21"/>
              </w:rPr>
            </w:pPr>
            <w:r>
              <w:rPr>
                <w:rFonts w:ascii="宋体" w:eastAsia="宋体" w:hAnsi="宋体" w:cs="宋体" w:hint="eastAsia"/>
                <w:b/>
                <w:szCs w:val="21"/>
              </w:rPr>
              <w:t>科学观念：</w:t>
            </w:r>
          </w:p>
          <w:p w14:paraId="6A3BBE04" w14:textId="1D9B28E1" w:rsidR="002040EC" w:rsidRDefault="002040EC" w:rsidP="00FB4BF1">
            <w:pPr>
              <w:spacing w:line="360" w:lineRule="auto"/>
              <w:rPr>
                <w:rFonts w:ascii="宋体" w:eastAsia="宋体" w:hAnsi="宋体" w:cs="宋体" w:hint="eastAsia"/>
                <w:szCs w:val="21"/>
              </w:rPr>
            </w:pPr>
            <w:r w:rsidRPr="002040EC">
              <w:rPr>
                <w:rFonts w:ascii="宋体" w:eastAsia="宋体" w:hAnsi="宋体" w:cs="宋体" w:hint="eastAsia"/>
                <w:bCs/>
                <w:szCs w:val="21"/>
              </w:rPr>
              <w:t>1.</w:t>
            </w:r>
            <w:r w:rsidR="00165340" w:rsidRPr="002040EC">
              <w:rPr>
                <w:rFonts w:ascii="宋体" w:eastAsia="宋体" w:hAnsi="宋体" w:cs="宋体" w:hint="eastAsia"/>
                <w:bCs/>
                <w:szCs w:val="21"/>
              </w:rPr>
              <w:t>通</w:t>
            </w:r>
            <w:r w:rsidR="00165340">
              <w:rPr>
                <w:rFonts w:ascii="宋体" w:eastAsia="宋体" w:hAnsi="宋体" w:cs="宋体" w:hint="eastAsia"/>
                <w:szCs w:val="21"/>
              </w:rPr>
              <w:t>过观察不同花的结构，知道完全花一般由萼片、花瓣、雄蕊、雌蕊等部分组成</w:t>
            </w:r>
          </w:p>
          <w:p w14:paraId="23E9244B" w14:textId="3FD21705" w:rsidR="00165340" w:rsidRDefault="002040EC" w:rsidP="00FB4BF1">
            <w:pPr>
              <w:spacing w:line="360" w:lineRule="auto"/>
              <w:rPr>
                <w:rFonts w:ascii="宋体" w:eastAsia="宋体" w:hAnsi="宋体" w:cs="宋体" w:hint="eastAsia"/>
                <w:szCs w:val="21"/>
              </w:rPr>
            </w:pPr>
            <w:r>
              <w:rPr>
                <w:rFonts w:ascii="宋体" w:eastAsia="宋体" w:hAnsi="宋体" w:cs="宋体" w:hint="eastAsia"/>
                <w:szCs w:val="21"/>
              </w:rPr>
              <w:t>2.</w:t>
            </w:r>
            <w:r w:rsidR="00165340">
              <w:rPr>
                <w:rFonts w:ascii="宋体" w:eastAsia="宋体" w:hAnsi="宋体" w:cs="宋体" w:hint="eastAsia"/>
                <w:szCs w:val="21"/>
              </w:rPr>
              <w:t>认识到雄蕊和雌蕊是花的主要结构，</w:t>
            </w:r>
            <w:r>
              <w:rPr>
                <w:rFonts w:ascii="宋体" w:eastAsia="宋体" w:hAnsi="宋体" w:cs="宋体" w:hint="eastAsia"/>
                <w:szCs w:val="21"/>
              </w:rPr>
              <w:t>传</w:t>
            </w:r>
            <w:r w:rsidR="00165340">
              <w:rPr>
                <w:rFonts w:ascii="宋体" w:eastAsia="宋体" w:hAnsi="宋体" w:cs="宋体" w:hint="eastAsia"/>
                <w:szCs w:val="21"/>
              </w:rPr>
              <w:t>粉成功后雌蕊能发育成果实和种子。</w:t>
            </w:r>
          </w:p>
          <w:p w14:paraId="55F63E91" w14:textId="5DD53C2E" w:rsidR="002040EC" w:rsidRDefault="002040EC" w:rsidP="00FB4BF1">
            <w:pPr>
              <w:spacing w:line="360" w:lineRule="auto"/>
              <w:rPr>
                <w:rFonts w:ascii="宋体" w:eastAsia="宋体" w:hAnsi="宋体" w:cs="宋体" w:hint="eastAsia"/>
                <w:szCs w:val="21"/>
              </w:rPr>
            </w:pPr>
            <w:r>
              <w:rPr>
                <w:rFonts w:ascii="宋体" w:eastAsia="宋体" w:hAnsi="宋体" w:cs="宋体" w:hint="eastAsia"/>
                <w:szCs w:val="21"/>
              </w:rPr>
              <w:t>3.</w:t>
            </w:r>
            <w:r w:rsidRPr="002040EC">
              <w:rPr>
                <w:rFonts w:ascii="宋体" w:eastAsia="宋体" w:hAnsi="宋体" w:cs="宋体"/>
                <w:szCs w:val="21"/>
              </w:rPr>
              <w:t>植物的花可以分为完全花和不完全花</w:t>
            </w:r>
          </w:p>
          <w:p w14:paraId="42222145" w14:textId="737411C4" w:rsidR="00165340" w:rsidRPr="002040EC" w:rsidRDefault="00165340" w:rsidP="00FB4BF1">
            <w:pPr>
              <w:spacing w:line="360" w:lineRule="auto"/>
              <w:rPr>
                <w:rFonts w:ascii="宋体" w:eastAsia="宋体" w:hAnsi="宋体" w:cs="宋体" w:hint="eastAsia"/>
                <w:b/>
                <w:szCs w:val="21"/>
              </w:rPr>
            </w:pPr>
            <w:r>
              <w:rPr>
                <w:rFonts w:ascii="宋体" w:eastAsia="宋体" w:hAnsi="宋体" w:cs="宋体" w:hint="eastAsia"/>
                <w:b/>
                <w:szCs w:val="21"/>
              </w:rPr>
              <w:t>科学思维：</w:t>
            </w:r>
            <w:r>
              <w:rPr>
                <w:rFonts w:ascii="宋体" w:eastAsia="宋体" w:hAnsi="宋体" w:cs="宋体" w:hint="eastAsia"/>
                <w:szCs w:val="21"/>
              </w:rPr>
              <w:t>用比较的方法，能区别不同的花之间的结构的差异，推测花各部分的功能，认识植物体结构与功能相统一。</w:t>
            </w:r>
          </w:p>
          <w:p w14:paraId="32632D9B" w14:textId="77777777" w:rsidR="00165340" w:rsidRDefault="00165340" w:rsidP="00FB4BF1">
            <w:pPr>
              <w:spacing w:line="360" w:lineRule="auto"/>
              <w:rPr>
                <w:rFonts w:ascii="宋体" w:eastAsia="宋体" w:hAnsi="宋体" w:cs="宋体" w:hint="eastAsia"/>
                <w:b/>
                <w:szCs w:val="21"/>
              </w:rPr>
            </w:pPr>
            <w:r>
              <w:rPr>
                <w:rFonts w:ascii="宋体" w:eastAsia="宋体" w:hAnsi="宋体" w:cs="宋体" w:hint="eastAsia"/>
                <w:b/>
                <w:szCs w:val="21"/>
              </w:rPr>
              <w:t>探究实践：</w:t>
            </w:r>
            <w:r>
              <w:rPr>
                <w:rFonts w:ascii="宋体" w:eastAsia="宋体" w:hAnsi="宋体" w:cs="宋体" w:hint="eastAsia"/>
                <w:szCs w:val="21"/>
              </w:rPr>
              <w:t>能选择恰当的工具用解剖的方法由外到内有序地观察花的结构。并通过观察比较概括花的共同特征，通过传粉实验认识雄蕊和雌蕊的作用。</w:t>
            </w:r>
          </w:p>
          <w:p w14:paraId="21D96F79" w14:textId="77777777" w:rsidR="00165340" w:rsidRDefault="00165340" w:rsidP="00FB4BF1">
            <w:pPr>
              <w:spacing w:line="360" w:lineRule="auto"/>
              <w:rPr>
                <w:rFonts w:ascii="宋体" w:eastAsia="宋体" w:hAnsi="宋体" w:cs="宋体" w:hint="eastAsia"/>
                <w:szCs w:val="21"/>
              </w:rPr>
            </w:pPr>
            <w:r>
              <w:rPr>
                <w:rFonts w:ascii="宋体" w:eastAsia="宋体" w:hAnsi="宋体" w:cs="宋体" w:hint="eastAsia"/>
                <w:b/>
                <w:szCs w:val="21"/>
              </w:rPr>
              <w:t>态度责任：</w:t>
            </w:r>
            <w:r>
              <w:rPr>
                <w:rFonts w:ascii="宋体" w:eastAsia="宋体" w:hAnsi="宋体" w:cs="宋体" w:hint="eastAsia"/>
                <w:szCs w:val="21"/>
              </w:rPr>
              <w:t>通过观察花的结构的活动，养成以事实为依据描述观察结果的习惯。能持续关注植物的生长变化，具有认识和研究植物的兴趣，形成保护环境的意识。</w:t>
            </w:r>
            <w:r>
              <w:rPr>
                <w:rFonts w:ascii="宋体" w:eastAsia="宋体" w:hAnsi="宋体" w:cs="宋体"/>
                <w:szCs w:val="21"/>
              </w:rPr>
              <w:t xml:space="preserve"> </w:t>
            </w:r>
          </w:p>
        </w:tc>
      </w:tr>
      <w:tr w:rsidR="002040EC" w14:paraId="0E38AB82" w14:textId="77777777" w:rsidTr="004F6D7B">
        <w:trPr>
          <w:gridAfter w:val="1"/>
          <w:wAfter w:w="59" w:type="dxa"/>
          <w:trHeight w:val="567"/>
        </w:trPr>
        <w:tc>
          <w:tcPr>
            <w:tcW w:w="1533" w:type="dxa"/>
            <w:gridSpan w:val="2"/>
            <w:vAlign w:val="center"/>
          </w:tcPr>
          <w:p w14:paraId="692F714F" w14:textId="2F185067" w:rsidR="002040EC" w:rsidRDefault="002040EC" w:rsidP="00FB4BF1">
            <w:pPr>
              <w:jc w:val="center"/>
              <w:rPr>
                <w:rFonts w:ascii="宋体" w:eastAsia="宋体" w:hAnsi="宋体" w:cs="宋体" w:hint="eastAsia"/>
                <w:szCs w:val="21"/>
              </w:rPr>
            </w:pPr>
            <w:r>
              <w:rPr>
                <w:rFonts w:ascii="宋体" w:eastAsia="宋体" w:hAnsi="宋体" w:cs="宋体" w:hint="eastAsia"/>
                <w:szCs w:val="21"/>
              </w:rPr>
              <w:t>教材分析</w:t>
            </w:r>
          </w:p>
        </w:tc>
        <w:tc>
          <w:tcPr>
            <w:tcW w:w="7617" w:type="dxa"/>
            <w:gridSpan w:val="3"/>
            <w:vAlign w:val="center"/>
          </w:tcPr>
          <w:p w14:paraId="5C1AE10E" w14:textId="4A87EA5A" w:rsidR="002040EC" w:rsidRPr="002040EC" w:rsidRDefault="002040EC" w:rsidP="002040EC">
            <w:pPr>
              <w:spacing w:after="0" w:line="360" w:lineRule="auto"/>
              <w:ind w:firstLineChars="200" w:firstLine="400"/>
              <w:rPr>
                <w:rFonts w:ascii="宋体" w:eastAsia="宋体" w:hAnsi="宋体" w:cs="宋体" w:hint="eastAsia"/>
                <w:szCs w:val="21"/>
              </w:rPr>
            </w:pPr>
            <w:r w:rsidRPr="002040EC">
              <w:rPr>
                <w:rFonts w:ascii="宋体" w:eastAsia="宋体" w:hAnsi="宋体" w:cs="宋体"/>
                <w:szCs w:val="21"/>
              </w:rPr>
              <w:t>经过两个多月的时间，种植的凤仙花陆续开花了。花是绿色开花植物的重要组成部分。许多花凋谢以后，在花着生的位置会出现小小的果实，说明果实是由花发育来的，果实里面有种子，种子可以用来繁殖后代。所以，花、果实、种子都被称为绿色开花植物的繁殖器官。本节课研究的对象是花的结构，了解花的结构有利于理解花的作用，理解植物花开花谢结果的生长变化过程。本节课继续采用解剖的方法研究花的结构，继续帮助学生建构生物体的结构与功能、多样性与共同性相统一的观点。</w:t>
            </w:r>
          </w:p>
        </w:tc>
      </w:tr>
      <w:tr w:rsidR="00165340" w14:paraId="3F4B4A64" w14:textId="77777777" w:rsidTr="004F6D7B">
        <w:trPr>
          <w:gridAfter w:val="1"/>
          <w:wAfter w:w="59" w:type="dxa"/>
          <w:trHeight w:val="567"/>
        </w:trPr>
        <w:tc>
          <w:tcPr>
            <w:tcW w:w="1533" w:type="dxa"/>
            <w:gridSpan w:val="2"/>
            <w:vAlign w:val="center"/>
          </w:tcPr>
          <w:p w14:paraId="7E5EE8B4" w14:textId="17E9B4BC" w:rsidR="00165340" w:rsidRDefault="00165340" w:rsidP="00FB4BF1">
            <w:pPr>
              <w:jc w:val="center"/>
              <w:rPr>
                <w:rFonts w:ascii="宋体" w:eastAsia="宋体" w:hAnsi="宋体" w:cs="宋体" w:hint="eastAsia"/>
                <w:szCs w:val="21"/>
              </w:rPr>
            </w:pPr>
            <w:r>
              <w:rPr>
                <w:rFonts w:ascii="宋体" w:eastAsia="宋体" w:hAnsi="宋体" w:cs="宋体" w:hint="eastAsia"/>
                <w:szCs w:val="21"/>
              </w:rPr>
              <w:t>学情分析</w:t>
            </w:r>
          </w:p>
        </w:tc>
        <w:tc>
          <w:tcPr>
            <w:tcW w:w="7617" w:type="dxa"/>
            <w:gridSpan w:val="3"/>
            <w:vAlign w:val="center"/>
          </w:tcPr>
          <w:p w14:paraId="4668D8A0" w14:textId="3F0B2BA7" w:rsidR="00165340" w:rsidRDefault="00165340" w:rsidP="00165340">
            <w:pPr>
              <w:ind w:firstLineChars="200" w:firstLine="400"/>
              <w:rPr>
                <w:rFonts w:ascii="宋体" w:eastAsia="宋体" w:hAnsi="宋体" w:cs="宋体" w:hint="eastAsia"/>
                <w:szCs w:val="21"/>
              </w:rPr>
            </w:pPr>
            <w:r>
              <w:rPr>
                <w:rFonts w:ascii="宋体" w:eastAsia="宋体" w:hAnsi="宋体" w:cs="宋体" w:hint="eastAsia"/>
                <w:szCs w:val="21"/>
              </w:rPr>
              <w:t>在前几节课的学习中，学生经历了种植</w:t>
            </w:r>
            <w:r w:rsidR="00616101">
              <w:rPr>
                <w:rFonts w:ascii="宋体" w:eastAsia="宋体" w:hAnsi="宋体" w:cs="宋体" w:hint="eastAsia"/>
                <w:szCs w:val="21"/>
              </w:rPr>
              <w:t>凤仙花</w:t>
            </w:r>
            <w:r>
              <w:rPr>
                <w:rFonts w:ascii="宋体" w:eastAsia="宋体" w:hAnsi="宋体" w:cs="宋体" w:hint="eastAsia"/>
                <w:szCs w:val="21"/>
              </w:rPr>
              <w:t>，观察种子萌发的过程，认识了根、茎和叶的形态特征及其功能。他们知道油菜花生长到一定阶段就会开花，但对于油菜花的结构以及各结构的作用这些问题学生有一定的认识但比较模糊。本课通过观察、解剖的活动，引导学生认识花的结构，推测花各部分的功能。</w:t>
            </w:r>
          </w:p>
        </w:tc>
      </w:tr>
      <w:tr w:rsidR="00165340" w14:paraId="7CE98549" w14:textId="77777777" w:rsidTr="004F6D7B">
        <w:trPr>
          <w:gridAfter w:val="1"/>
          <w:wAfter w:w="59" w:type="dxa"/>
          <w:trHeight w:val="567"/>
        </w:trPr>
        <w:tc>
          <w:tcPr>
            <w:tcW w:w="1533" w:type="dxa"/>
            <w:gridSpan w:val="2"/>
            <w:vAlign w:val="center"/>
          </w:tcPr>
          <w:p w14:paraId="245A3ED3" w14:textId="7D235A03" w:rsidR="00165340" w:rsidRDefault="00165340" w:rsidP="00165340">
            <w:pPr>
              <w:jc w:val="center"/>
              <w:rPr>
                <w:rFonts w:ascii="宋体" w:eastAsia="宋体" w:hAnsi="宋体" w:cs="宋体" w:hint="eastAsia"/>
                <w:szCs w:val="21"/>
              </w:rPr>
            </w:pPr>
            <w:r>
              <w:rPr>
                <w:rFonts w:ascii="宋体" w:eastAsia="宋体" w:hAnsi="宋体" w:cs="宋体" w:hint="eastAsia"/>
                <w:szCs w:val="21"/>
              </w:rPr>
              <w:t>教学重难点</w:t>
            </w:r>
          </w:p>
        </w:tc>
        <w:tc>
          <w:tcPr>
            <w:tcW w:w="7617" w:type="dxa"/>
            <w:gridSpan w:val="3"/>
            <w:vAlign w:val="center"/>
          </w:tcPr>
          <w:p w14:paraId="5041237E" w14:textId="38ACC13F" w:rsidR="00165340" w:rsidRDefault="00165340" w:rsidP="00165340">
            <w:pPr>
              <w:spacing w:line="440" w:lineRule="exact"/>
              <w:jc w:val="left"/>
              <w:rPr>
                <w:rFonts w:ascii="宋体" w:eastAsia="宋体" w:hAnsi="宋体" w:cs="宋体" w:hint="eastAsia"/>
                <w:szCs w:val="21"/>
              </w:rPr>
            </w:pPr>
            <w:r>
              <w:rPr>
                <w:rFonts w:ascii="宋体" w:eastAsia="宋体" w:hAnsi="宋体" w:cs="宋体" w:hint="eastAsia"/>
                <w:szCs w:val="21"/>
              </w:rPr>
              <w:t>重点：</w:t>
            </w:r>
            <w:r w:rsidR="002040EC" w:rsidRPr="002040EC">
              <w:rPr>
                <w:rFonts w:ascii="宋体" w:eastAsia="宋体" w:hAnsi="宋体" w:cs="宋体" w:hint="eastAsia"/>
                <w:szCs w:val="21"/>
              </w:rPr>
              <w:t>通过解剖活动，知道完全花由花萼、花瓣、雄蕊、雌蕊四部分构成，雄蕊上有花粉，雌蕊上有黏液</w:t>
            </w:r>
            <w:r>
              <w:rPr>
                <w:rFonts w:ascii="宋体" w:eastAsia="宋体" w:hAnsi="宋体" w:cs="宋体" w:hint="eastAsia"/>
                <w:szCs w:val="21"/>
              </w:rPr>
              <w:t>。</w:t>
            </w:r>
          </w:p>
          <w:p w14:paraId="3528E517" w14:textId="6DFB8318" w:rsidR="00165340" w:rsidRDefault="00165340" w:rsidP="002040EC">
            <w:pPr>
              <w:rPr>
                <w:rFonts w:ascii="宋体" w:eastAsia="宋体" w:hAnsi="宋体" w:cs="宋体" w:hint="eastAsia"/>
                <w:szCs w:val="21"/>
              </w:rPr>
            </w:pPr>
            <w:r>
              <w:rPr>
                <w:rFonts w:ascii="宋体" w:eastAsia="宋体" w:hAnsi="宋体" w:cs="宋体" w:hint="eastAsia"/>
                <w:szCs w:val="21"/>
              </w:rPr>
              <w:t>难点：通过观察雄蕊和雌蕊的特点，推测雄蕊和雌蕊的作用。</w:t>
            </w:r>
          </w:p>
        </w:tc>
      </w:tr>
      <w:tr w:rsidR="00165340" w14:paraId="51511B2A" w14:textId="77777777" w:rsidTr="004F6D7B">
        <w:trPr>
          <w:gridAfter w:val="1"/>
          <w:wAfter w:w="59" w:type="dxa"/>
          <w:trHeight w:val="989"/>
        </w:trPr>
        <w:tc>
          <w:tcPr>
            <w:tcW w:w="1533" w:type="dxa"/>
            <w:gridSpan w:val="2"/>
            <w:vAlign w:val="center"/>
          </w:tcPr>
          <w:p w14:paraId="4671B71E" w14:textId="77777777" w:rsidR="00165340" w:rsidRDefault="00165340" w:rsidP="00FB4BF1">
            <w:pPr>
              <w:jc w:val="center"/>
              <w:rPr>
                <w:rFonts w:ascii="宋体" w:eastAsia="宋体" w:hAnsi="宋体" w:cs="宋体" w:hint="eastAsia"/>
                <w:szCs w:val="21"/>
              </w:rPr>
            </w:pPr>
            <w:r>
              <w:rPr>
                <w:rFonts w:ascii="宋体" w:eastAsia="宋体" w:hAnsi="宋体" w:cs="宋体" w:hint="eastAsia"/>
                <w:szCs w:val="21"/>
              </w:rPr>
              <w:lastRenderedPageBreak/>
              <w:t>教学准备</w:t>
            </w:r>
          </w:p>
        </w:tc>
        <w:tc>
          <w:tcPr>
            <w:tcW w:w="7617" w:type="dxa"/>
            <w:gridSpan w:val="3"/>
            <w:vAlign w:val="center"/>
          </w:tcPr>
          <w:p w14:paraId="138ADD1B" w14:textId="4E31D111" w:rsidR="00165340" w:rsidRDefault="00165340" w:rsidP="00FB4BF1">
            <w:pPr>
              <w:rPr>
                <w:rFonts w:ascii="宋体" w:eastAsia="宋体" w:hAnsi="宋体" w:cs="宋体" w:hint="eastAsia"/>
                <w:szCs w:val="21"/>
              </w:rPr>
            </w:pPr>
            <w:r>
              <w:rPr>
                <w:rFonts w:ascii="宋体" w:eastAsia="宋体" w:hAnsi="宋体" w:cs="宋体" w:hint="eastAsia"/>
                <w:szCs w:val="21"/>
              </w:rPr>
              <w:t>1.每组提供油菜花、百合花、南瓜花、镊子、</w:t>
            </w:r>
            <w:r w:rsidR="002040EC">
              <w:rPr>
                <w:rFonts w:ascii="宋体" w:eastAsia="宋体" w:hAnsi="宋体" w:cs="宋体" w:hint="eastAsia"/>
                <w:szCs w:val="21"/>
              </w:rPr>
              <w:t>单面胶</w:t>
            </w:r>
            <w:r>
              <w:rPr>
                <w:rFonts w:ascii="宋体" w:eastAsia="宋体" w:hAnsi="宋体" w:cs="宋体" w:hint="eastAsia"/>
                <w:szCs w:val="21"/>
              </w:rPr>
              <w:t>、A4纸、放大镜；2.观察记录单。</w:t>
            </w:r>
          </w:p>
        </w:tc>
      </w:tr>
      <w:tr w:rsidR="004F6D7B" w14:paraId="3A856020" w14:textId="77777777" w:rsidTr="004F6D7B">
        <w:trPr>
          <w:trHeight w:val="567"/>
        </w:trPr>
        <w:tc>
          <w:tcPr>
            <w:tcW w:w="9209" w:type="dxa"/>
            <w:gridSpan w:val="6"/>
            <w:vAlign w:val="center"/>
          </w:tcPr>
          <w:p w14:paraId="2F8C099A" w14:textId="77777777" w:rsidR="004F6D7B" w:rsidRDefault="004F6D7B" w:rsidP="00FB4BF1">
            <w:pPr>
              <w:jc w:val="center"/>
              <w:rPr>
                <w:rFonts w:ascii="宋体" w:eastAsia="宋体" w:hAnsi="宋体" w:cs="宋体" w:hint="eastAsia"/>
                <w:szCs w:val="21"/>
              </w:rPr>
            </w:pPr>
            <w:r>
              <w:rPr>
                <w:rFonts w:ascii="宋体" w:eastAsia="宋体" w:hAnsi="宋体" w:cs="宋体" w:hint="eastAsia"/>
                <w:szCs w:val="21"/>
              </w:rPr>
              <w:t>教学过程</w:t>
            </w:r>
          </w:p>
        </w:tc>
      </w:tr>
      <w:tr w:rsidR="004F6D7B" w:rsidRPr="004F6D7B" w14:paraId="4E595005" w14:textId="77777777" w:rsidTr="004F6D7B">
        <w:trPr>
          <w:trHeight w:val="602"/>
        </w:trPr>
        <w:tc>
          <w:tcPr>
            <w:tcW w:w="534" w:type="dxa"/>
            <w:vAlign w:val="center"/>
          </w:tcPr>
          <w:p w14:paraId="29C57249" w14:textId="77777777" w:rsidR="004F6D7B" w:rsidRDefault="004F6D7B" w:rsidP="00FB4BF1">
            <w:pPr>
              <w:rPr>
                <w:rFonts w:ascii="宋体" w:eastAsia="宋体" w:hAnsi="宋体" w:cs="宋体" w:hint="eastAsia"/>
                <w:szCs w:val="21"/>
              </w:rPr>
            </w:pPr>
            <w:r>
              <w:rPr>
                <w:rFonts w:ascii="宋体" w:eastAsia="宋体" w:hAnsi="宋体" w:cs="宋体"/>
                <w:szCs w:val="21"/>
              </w:rPr>
              <w:t>聚焦</w:t>
            </w:r>
          </w:p>
        </w:tc>
        <w:tc>
          <w:tcPr>
            <w:tcW w:w="8675" w:type="dxa"/>
            <w:gridSpan w:val="5"/>
            <w:vAlign w:val="center"/>
          </w:tcPr>
          <w:p w14:paraId="16BE1903" w14:textId="3BDEFC6E" w:rsidR="004F6D7B" w:rsidRDefault="004F6D7B" w:rsidP="00FB4BF1">
            <w:pPr>
              <w:rPr>
                <w:rFonts w:ascii="宋体" w:eastAsia="宋体" w:hAnsi="宋体" w:cs="宋体" w:hint="eastAsia"/>
                <w:szCs w:val="21"/>
              </w:rPr>
            </w:pPr>
            <w:r w:rsidRPr="002040EC">
              <w:rPr>
                <w:rFonts w:ascii="宋体" w:eastAsia="宋体" w:hAnsi="宋体" w:cs="宋体" w:hint="eastAsia"/>
                <w:b/>
                <w:bCs/>
                <w:szCs w:val="21"/>
              </w:rPr>
              <w:t>一、</w:t>
            </w:r>
            <w:r w:rsidRPr="002040EC">
              <w:rPr>
                <w:rFonts w:ascii="宋体" w:eastAsia="宋体" w:hAnsi="宋体" w:hint="eastAsia"/>
                <w:b/>
                <w:bCs/>
                <w:sz w:val="24"/>
                <w:szCs w:val="24"/>
              </w:rPr>
              <w:t>聚</w:t>
            </w:r>
            <w:r>
              <w:rPr>
                <w:rFonts w:ascii="宋体" w:eastAsia="宋体" w:hAnsi="宋体" w:hint="eastAsia"/>
                <w:b/>
                <w:sz w:val="24"/>
                <w:szCs w:val="24"/>
              </w:rPr>
              <w:t>焦：油菜花的花是什么样的</w:t>
            </w:r>
          </w:p>
          <w:p w14:paraId="40129B04" w14:textId="1FCCCCA5" w:rsidR="004F6D7B" w:rsidRDefault="004F6D7B" w:rsidP="00FB4BF1">
            <w:pPr>
              <w:rPr>
                <w:rFonts w:ascii="宋体" w:eastAsia="宋体" w:hAnsi="宋体" w:cs="宋体" w:hint="eastAsia"/>
                <w:szCs w:val="21"/>
              </w:rPr>
            </w:pPr>
            <w:r>
              <w:rPr>
                <w:rFonts w:ascii="宋体" w:eastAsia="宋体" w:hAnsi="宋体" w:cs="宋体" w:hint="eastAsia"/>
                <w:szCs w:val="21"/>
              </w:rPr>
              <w:t>1.展示校园外油菜花田的样子，师生观察讨论。</w:t>
            </w:r>
          </w:p>
          <w:p w14:paraId="24D1C764" w14:textId="4AAD3D10" w:rsidR="004F6D7B" w:rsidRDefault="004F6D7B" w:rsidP="00FB4BF1">
            <w:pPr>
              <w:rPr>
                <w:rFonts w:ascii="宋体" w:eastAsia="宋体" w:hAnsi="宋体" w:cs="宋体" w:hint="eastAsia"/>
                <w:szCs w:val="21"/>
              </w:rPr>
            </w:pPr>
            <w:r>
              <w:rPr>
                <w:rFonts w:ascii="宋体" w:eastAsia="宋体" w:hAnsi="宋体" w:cs="宋体" w:hint="eastAsia"/>
                <w:szCs w:val="21"/>
              </w:rPr>
              <w:t>师：同学们，这是什么？是的，现在正值油菜花开花的季节，我们在田地里经常能欣赏到这样一幅美景，那你们有看过油菜花长什么样吗？</w:t>
            </w:r>
          </w:p>
          <w:p w14:paraId="7DC42F79" w14:textId="16F96A70" w:rsidR="004F6D7B" w:rsidRDefault="004F6D7B" w:rsidP="00FB4BF1">
            <w:pPr>
              <w:rPr>
                <w:rFonts w:ascii="宋体" w:eastAsia="宋体" w:hAnsi="宋体" w:cs="宋体" w:hint="eastAsia"/>
                <w:szCs w:val="21"/>
              </w:rPr>
            </w:pPr>
            <w:r>
              <w:rPr>
                <w:rFonts w:ascii="宋体" w:eastAsia="宋体" w:hAnsi="宋体" w:cs="宋体" w:hint="eastAsia"/>
                <w:szCs w:val="21"/>
              </w:rPr>
              <w:t>师：老师今天把油菜花也带到了课堂里，我们来一起研究一下油菜花的结构。</w:t>
            </w:r>
          </w:p>
          <w:p w14:paraId="52A09953" w14:textId="61CCDC6E" w:rsidR="004F6D7B" w:rsidRDefault="004F6D7B" w:rsidP="00FB4BF1">
            <w:pPr>
              <w:rPr>
                <w:rFonts w:ascii="宋体" w:eastAsia="宋体" w:hAnsi="宋体" w:cs="宋体" w:hint="eastAsia"/>
                <w:szCs w:val="21"/>
              </w:rPr>
            </w:pPr>
            <w:r>
              <w:rPr>
                <w:rFonts w:ascii="宋体" w:eastAsia="宋体" w:hAnsi="宋体" w:cs="宋体" w:hint="eastAsia"/>
                <w:szCs w:val="21"/>
              </w:rPr>
              <w:t>2.揭示课题：油菜花开花了（板书）</w:t>
            </w:r>
          </w:p>
        </w:tc>
      </w:tr>
      <w:tr w:rsidR="004F6D7B" w14:paraId="2EF1980C" w14:textId="77777777" w:rsidTr="004F6D7B">
        <w:trPr>
          <w:trHeight w:val="80"/>
        </w:trPr>
        <w:tc>
          <w:tcPr>
            <w:tcW w:w="534" w:type="dxa"/>
            <w:vAlign w:val="center"/>
          </w:tcPr>
          <w:p w14:paraId="535FAE26" w14:textId="77777777" w:rsidR="004F6D7B" w:rsidRDefault="004F6D7B" w:rsidP="00FB4BF1">
            <w:pPr>
              <w:rPr>
                <w:rFonts w:ascii="宋体" w:eastAsia="宋体" w:hAnsi="宋体" w:cs="宋体" w:hint="eastAsia"/>
                <w:szCs w:val="21"/>
              </w:rPr>
            </w:pPr>
            <w:r>
              <w:rPr>
                <w:rFonts w:ascii="宋体" w:eastAsia="宋体" w:hAnsi="宋体" w:cs="宋体"/>
                <w:szCs w:val="21"/>
              </w:rPr>
              <w:t>探索</w:t>
            </w:r>
          </w:p>
        </w:tc>
        <w:tc>
          <w:tcPr>
            <w:tcW w:w="8675" w:type="dxa"/>
            <w:gridSpan w:val="5"/>
            <w:vAlign w:val="center"/>
          </w:tcPr>
          <w:p w14:paraId="18A8DBF2" w14:textId="77777777" w:rsidR="004F6D7B" w:rsidRDefault="004F6D7B" w:rsidP="00FB4BF1">
            <w:pPr>
              <w:rPr>
                <w:rFonts w:ascii="宋体" w:eastAsia="宋体" w:hAnsi="宋体" w:cs="宋体" w:hint="eastAsia"/>
                <w:szCs w:val="21"/>
              </w:rPr>
            </w:pPr>
            <w:r>
              <w:rPr>
                <w:rFonts w:ascii="宋体" w:hAnsi="宋体" w:hint="eastAsia"/>
                <w:b/>
                <w:szCs w:val="21"/>
              </w:rPr>
              <w:t>观察油菜花的结构以及比较各种花的结构</w:t>
            </w:r>
          </w:p>
        </w:tc>
      </w:tr>
      <w:tr w:rsidR="004F6D7B" w14:paraId="5AEC01DD" w14:textId="77777777" w:rsidTr="00D84C94">
        <w:trPr>
          <w:trHeight w:val="3818"/>
        </w:trPr>
        <w:tc>
          <w:tcPr>
            <w:tcW w:w="534" w:type="dxa"/>
            <w:vAlign w:val="center"/>
          </w:tcPr>
          <w:p w14:paraId="0562E2FF" w14:textId="3155C065" w:rsidR="004F6D7B" w:rsidRDefault="004F6D7B" w:rsidP="00FB4BF1">
            <w:pPr>
              <w:rPr>
                <w:rFonts w:ascii="宋体" w:eastAsia="宋体" w:hAnsi="宋体" w:cs="宋体" w:hint="eastAsia"/>
                <w:szCs w:val="21"/>
              </w:rPr>
            </w:pPr>
            <w:r>
              <w:rPr>
                <w:rFonts w:ascii="宋体" w:eastAsia="宋体" w:hAnsi="宋体" w:cs="宋体"/>
                <w:szCs w:val="21"/>
              </w:rPr>
              <w:t>探索</w:t>
            </w:r>
          </w:p>
        </w:tc>
        <w:tc>
          <w:tcPr>
            <w:tcW w:w="8675" w:type="dxa"/>
            <w:gridSpan w:val="5"/>
            <w:vAlign w:val="center"/>
          </w:tcPr>
          <w:p w14:paraId="3DAB13EC" w14:textId="7974FB03" w:rsidR="004F6D7B" w:rsidRPr="008522C1" w:rsidRDefault="004F6D7B" w:rsidP="00FB4BF1">
            <w:pPr>
              <w:adjustRightInd w:val="0"/>
              <w:snapToGrid w:val="0"/>
              <w:rPr>
                <w:rFonts w:ascii="宋体" w:eastAsia="宋体" w:hAnsi="宋体" w:hint="eastAsia"/>
                <w:b/>
                <w:bCs/>
                <w:color w:val="000000"/>
                <w:szCs w:val="21"/>
              </w:rPr>
            </w:pPr>
            <w:r w:rsidRPr="008522C1">
              <w:rPr>
                <w:rFonts w:ascii="宋体" w:eastAsia="宋体" w:hAnsi="宋体" w:hint="eastAsia"/>
                <w:b/>
                <w:bCs/>
                <w:color w:val="000000"/>
                <w:szCs w:val="21"/>
              </w:rPr>
              <w:t>（一）观察花的结构</w:t>
            </w:r>
          </w:p>
          <w:p w14:paraId="672822EB" w14:textId="7A227C1C"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材料准备：油菜花、放大镜、镊子、单面胶、</w:t>
            </w:r>
            <w:r w:rsidR="008522C1">
              <w:rPr>
                <w:rFonts w:ascii="宋体" w:eastAsia="宋体" w:hAnsi="宋体" w:hint="eastAsia"/>
                <w:color w:val="000000"/>
                <w:szCs w:val="21"/>
              </w:rPr>
              <w:t>作业本</w:t>
            </w:r>
          </w:p>
          <w:p w14:paraId="09D07794" w14:textId="061FD9E8"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1.初步观察。</w:t>
            </w:r>
          </w:p>
          <w:p w14:paraId="1D8812F4" w14:textId="77777777"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（1）摘一朵刚盛开的油菜花，并用放大镜观察。</w:t>
            </w:r>
          </w:p>
          <w:p w14:paraId="084BD83C" w14:textId="431CDF8F"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（2）在小组内讨论所观察到的这朵油菜花，它是由哪几部分组成。</w:t>
            </w:r>
          </w:p>
          <w:p w14:paraId="6FFE3E7C" w14:textId="1F32FD80"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（预设：有花瓣，有花蕊）</w:t>
            </w:r>
          </w:p>
          <w:p w14:paraId="60B3351C" w14:textId="0233C85B"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2.解剖油菜花。</w:t>
            </w:r>
          </w:p>
          <w:p w14:paraId="56095FAB" w14:textId="7F2CCD51"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 xml:space="preserve">师：大家观察的很仔细，但是花里面还有一些结构我们不方便观察，为了更仔细地观察油菜花的结构，获得更多的信息，接下来让我们用解剖的方法来观察花的每一个结构。如何正确解剖呢？让我们通过视频来学习一下。 </w:t>
            </w:r>
          </w:p>
          <w:p w14:paraId="66E30701" w14:textId="77777777"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[观看视频]</w:t>
            </w:r>
          </w:p>
          <w:p w14:paraId="008D0991" w14:textId="0D2A5E25"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师：大家都学会了吗？谁来说一说解剖花的过程要注意什么？</w:t>
            </w:r>
          </w:p>
          <w:p w14:paraId="55785C1A" w14:textId="77777777" w:rsidR="008522C1"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注意事项：</w:t>
            </w:r>
          </w:p>
          <w:p w14:paraId="0985CF17" w14:textId="27602858" w:rsidR="008522C1" w:rsidRPr="008522C1" w:rsidRDefault="008522C1" w:rsidP="008522C1">
            <w:pPr>
              <w:adjustRightInd w:val="0"/>
              <w:snapToGrid w:val="0"/>
              <w:rPr>
                <w:rFonts w:hint="eastAsia"/>
                <w:color w:val="000000"/>
                <w:szCs w:val="21"/>
              </w:rPr>
            </w:pPr>
            <w:r w:rsidRPr="008522C1">
              <w:rPr>
                <w:rFonts w:ascii="宋体" w:eastAsia="宋体" w:hAnsi="宋体" w:hint="eastAsia"/>
                <w:color w:val="000000"/>
                <w:szCs w:val="21"/>
              </w:rPr>
              <w:t>①</w:t>
            </w:r>
            <w:r w:rsidR="004F6D7B" w:rsidRPr="008522C1">
              <w:rPr>
                <w:rFonts w:ascii="宋体" w:eastAsia="宋体" w:hAnsi="宋体" w:hint="eastAsia"/>
                <w:color w:val="000000"/>
                <w:szCs w:val="21"/>
              </w:rPr>
              <w:t>解</w:t>
            </w:r>
            <w:r w:rsidR="004F6D7B" w:rsidRPr="008522C1">
              <w:rPr>
                <w:rFonts w:hint="eastAsia"/>
                <w:color w:val="000000"/>
                <w:szCs w:val="21"/>
              </w:rPr>
              <w:t>剖</w:t>
            </w:r>
            <w:r w:rsidRPr="008522C1">
              <w:rPr>
                <w:rFonts w:hint="eastAsia"/>
                <w:color w:val="000000"/>
                <w:szCs w:val="21"/>
              </w:rPr>
              <w:t>时的顺序要从外到内</w:t>
            </w:r>
          </w:p>
          <w:p w14:paraId="4355CA6C" w14:textId="77777777" w:rsidR="008522C1"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②要注意各部分的完整</w:t>
            </w:r>
          </w:p>
          <w:p w14:paraId="499A7461" w14:textId="77777777" w:rsidR="008522C1"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③用镊子要夹住花朵各部分的基部，小心的撕下来</w:t>
            </w:r>
          </w:p>
          <w:p w14:paraId="6404F02E" w14:textId="62755067" w:rsidR="004F6D7B"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④要用透明胶将花的各部分按结构贴在作业本上</w:t>
            </w:r>
          </w:p>
          <w:p w14:paraId="07B73A02" w14:textId="02E842EE" w:rsidR="004F6D7B"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w:t>
            </w:r>
            <w:r w:rsidR="004F6D7B">
              <w:rPr>
                <w:rFonts w:ascii="宋体" w:eastAsia="宋体" w:hAnsi="宋体" w:hint="eastAsia"/>
                <w:color w:val="000000"/>
                <w:szCs w:val="21"/>
              </w:rPr>
              <w:t>解剖油菜花</w:t>
            </w:r>
            <w:r>
              <w:rPr>
                <w:rFonts w:ascii="宋体" w:eastAsia="宋体" w:hAnsi="宋体" w:hint="eastAsia"/>
                <w:color w:val="000000"/>
                <w:szCs w:val="21"/>
              </w:rPr>
              <w:t>](预设10分钟)</w:t>
            </w:r>
          </w:p>
          <w:p w14:paraId="13D88890" w14:textId="77777777" w:rsidR="008522C1"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w:t>
            </w:r>
            <w:r w:rsidR="004F6D7B">
              <w:rPr>
                <w:rFonts w:ascii="宋体" w:eastAsia="宋体" w:hAnsi="宋体" w:hint="eastAsia"/>
                <w:color w:val="000000"/>
                <w:szCs w:val="21"/>
              </w:rPr>
              <w:t>展示与交流</w:t>
            </w:r>
            <w:r>
              <w:rPr>
                <w:rFonts w:ascii="宋体" w:eastAsia="宋体" w:hAnsi="宋体" w:hint="eastAsia"/>
                <w:color w:val="000000"/>
                <w:szCs w:val="21"/>
              </w:rPr>
              <w:t>]</w:t>
            </w:r>
          </w:p>
          <w:p w14:paraId="00E823F8" w14:textId="16ACCD41" w:rsidR="004F6D7B"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lastRenderedPageBreak/>
              <w:t>师：哪个小组来</w:t>
            </w:r>
            <w:r w:rsidR="004F6D7B">
              <w:rPr>
                <w:rFonts w:ascii="宋体" w:eastAsia="宋体" w:hAnsi="宋体" w:hint="eastAsia"/>
                <w:color w:val="000000"/>
                <w:szCs w:val="21"/>
              </w:rPr>
              <w:t>说一说油菜花的花是由哪几部分组成？</w:t>
            </w:r>
          </w:p>
          <w:p w14:paraId="64B898B0" w14:textId="5C80C279" w:rsidR="004F6D7B" w:rsidRDefault="008522C1"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师：</w:t>
            </w:r>
            <w:r w:rsidR="004F6D7B">
              <w:rPr>
                <w:rFonts w:ascii="宋体" w:eastAsia="宋体" w:hAnsi="宋体" w:hint="eastAsia"/>
                <w:color w:val="000000"/>
                <w:szCs w:val="21"/>
              </w:rPr>
              <w:t>花的每一部分有什么特点？可能有什么作用呢？</w:t>
            </w:r>
          </w:p>
          <w:p w14:paraId="18C68F9A" w14:textId="5B8E243F" w:rsidR="004F6D7B" w:rsidRDefault="004F6D7B" w:rsidP="00FB4BF1">
            <w:pPr>
              <w:adjustRightInd w:val="0"/>
              <w:snapToGrid w:val="0"/>
              <w:rPr>
                <w:rFonts w:ascii="宋体" w:eastAsia="宋体" w:hAnsi="宋体" w:hint="eastAsia"/>
                <w:color w:val="000000"/>
                <w:szCs w:val="21"/>
              </w:rPr>
            </w:pPr>
            <w:r>
              <w:rPr>
                <w:rFonts w:ascii="宋体" w:eastAsia="宋体" w:hAnsi="宋体" w:hint="eastAsia"/>
                <w:color w:val="000000"/>
                <w:szCs w:val="21"/>
              </w:rPr>
              <w:t>6.小结：一朵油菜花是由</w:t>
            </w:r>
            <w:r w:rsidR="008522C1">
              <w:rPr>
                <w:rFonts w:ascii="宋体" w:eastAsia="宋体" w:hAnsi="宋体" w:hint="eastAsia"/>
                <w:color w:val="000000"/>
                <w:szCs w:val="21"/>
              </w:rPr>
              <w:t>花萼</w:t>
            </w:r>
            <w:r>
              <w:rPr>
                <w:rFonts w:ascii="宋体" w:eastAsia="宋体" w:hAnsi="宋体" w:hint="eastAsia"/>
                <w:color w:val="000000"/>
                <w:szCs w:val="21"/>
              </w:rPr>
              <w:t>、花瓣、雄蕊、雌蕊四个部分组成的。</w:t>
            </w:r>
          </w:p>
          <w:p w14:paraId="1141B689" w14:textId="777AB4F1" w:rsidR="008522C1" w:rsidRPr="008522C1" w:rsidRDefault="008522C1" w:rsidP="008522C1">
            <w:pPr>
              <w:rPr>
                <w:rFonts w:ascii="宋体" w:eastAsia="宋体" w:hAnsi="宋体" w:cs="宋体" w:hint="eastAsia"/>
                <w:szCs w:val="21"/>
              </w:rPr>
            </w:pPr>
            <w:r w:rsidRPr="008522C1">
              <w:rPr>
                <w:rFonts w:ascii="宋体" w:eastAsia="宋体" w:hAnsi="宋体" w:cs="宋体" w:hint="eastAsia"/>
                <w:szCs w:val="21"/>
              </w:rPr>
              <w:t>（二）观察雄蕊和雌蕊的结构特点</w:t>
            </w:r>
          </w:p>
          <w:p w14:paraId="21045A12" w14:textId="77777777" w:rsidR="008522C1" w:rsidRPr="008522C1" w:rsidRDefault="008522C1" w:rsidP="008522C1">
            <w:pPr>
              <w:rPr>
                <w:rFonts w:ascii="宋体" w:eastAsia="宋体" w:hAnsi="宋体" w:cs="宋体" w:hint="eastAsia"/>
                <w:szCs w:val="21"/>
              </w:rPr>
            </w:pPr>
            <w:r w:rsidRPr="008522C1">
              <w:rPr>
                <w:rFonts w:ascii="宋体" w:eastAsia="宋体" w:hAnsi="宋体" w:cs="宋体" w:hint="eastAsia"/>
                <w:szCs w:val="21"/>
              </w:rPr>
              <w:t>材料准备：百合花、放大镜</w:t>
            </w:r>
          </w:p>
          <w:p w14:paraId="3F003623" w14:textId="3E472600" w:rsidR="008522C1" w:rsidRPr="008522C1" w:rsidRDefault="008522C1" w:rsidP="008522C1">
            <w:pPr>
              <w:rPr>
                <w:rFonts w:ascii="宋体" w:eastAsia="宋体" w:hAnsi="宋体" w:cs="宋体" w:hint="eastAsia"/>
                <w:szCs w:val="21"/>
              </w:rPr>
            </w:pPr>
            <w:r>
              <w:rPr>
                <w:rFonts w:ascii="宋体" w:eastAsia="宋体" w:hAnsi="宋体" w:cs="宋体" w:hint="eastAsia"/>
                <w:szCs w:val="21"/>
              </w:rPr>
              <w:t>师：刚刚我们提到雄蕊和雌蕊的作用是用来繁衍后代，那在繁衍后代的过程中它们分别起到了什么作用呢？</w:t>
            </w:r>
          </w:p>
          <w:p w14:paraId="5CCE01F5" w14:textId="2B2B88C6" w:rsidR="008522C1" w:rsidRDefault="008522C1" w:rsidP="008522C1">
            <w:pPr>
              <w:rPr>
                <w:rFonts w:ascii="宋体" w:eastAsia="宋体" w:hAnsi="宋体" w:cs="宋体" w:hint="eastAsia"/>
                <w:szCs w:val="21"/>
              </w:rPr>
            </w:pPr>
            <w:r>
              <w:rPr>
                <w:rFonts w:ascii="宋体" w:eastAsia="宋体" w:hAnsi="宋体" w:cs="宋体" w:hint="eastAsia"/>
                <w:szCs w:val="21"/>
              </w:rPr>
              <w:t>师</w:t>
            </w:r>
            <w:r w:rsidRPr="008522C1">
              <w:rPr>
                <w:rFonts w:ascii="宋体" w:eastAsia="宋体" w:hAnsi="宋体" w:cs="宋体" w:hint="eastAsia"/>
                <w:szCs w:val="21"/>
              </w:rPr>
              <w:t>：</w:t>
            </w:r>
            <w:r>
              <w:rPr>
                <w:rFonts w:ascii="宋体" w:eastAsia="宋体" w:hAnsi="宋体" w:cs="宋体" w:hint="eastAsia"/>
                <w:szCs w:val="21"/>
              </w:rPr>
              <w:t>油菜花的雄蕊雌蕊有点小，老师还给你们准备了百合花，接下来让我们</w:t>
            </w:r>
            <w:r w:rsidRPr="008522C1">
              <w:rPr>
                <w:rFonts w:ascii="宋体" w:eastAsia="宋体" w:hAnsi="宋体" w:cs="宋体" w:hint="eastAsia"/>
                <w:szCs w:val="21"/>
              </w:rPr>
              <w:t>借助放大镜，仔细观察百合花的雄蕊和雌蕊分别是什么样子的？</w:t>
            </w:r>
            <w:r>
              <w:rPr>
                <w:rFonts w:ascii="宋体" w:eastAsia="宋体" w:hAnsi="宋体" w:cs="宋体" w:hint="eastAsia"/>
                <w:szCs w:val="21"/>
              </w:rPr>
              <w:t>也可以</w:t>
            </w:r>
            <w:r w:rsidRPr="008522C1">
              <w:rPr>
                <w:rFonts w:ascii="宋体" w:eastAsia="宋体" w:hAnsi="宋体" w:cs="宋体" w:hint="eastAsia"/>
                <w:szCs w:val="21"/>
              </w:rPr>
              <w:t>用手指轻轻</w:t>
            </w:r>
            <w:r>
              <w:rPr>
                <w:rFonts w:ascii="宋体" w:eastAsia="宋体" w:hAnsi="宋体" w:cs="宋体" w:hint="eastAsia"/>
                <w:szCs w:val="21"/>
              </w:rPr>
              <w:t>触摸它们，你有什么感受？同时小组讨论一下</w:t>
            </w:r>
            <w:r w:rsidR="00167CBE">
              <w:rPr>
                <w:rFonts w:ascii="宋体" w:eastAsia="宋体" w:hAnsi="宋体" w:cs="宋体" w:hint="eastAsia"/>
                <w:szCs w:val="21"/>
              </w:rPr>
              <w:t>雄蕊和雌蕊有什么特点？它们的作用是什么？</w:t>
            </w:r>
          </w:p>
          <w:p w14:paraId="0830A411" w14:textId="662DFF26" w:rsidR="008522C1" w:rsidRPr="008522C1" w:rsidRDefault="008522C1" w:rsidP="008522C1">
            <w:pPr>
              <w:rPr>
                <w:rFonts w:ascii="宋体" w:eastAsia="宋体" w:hAnsi="宋体" w:cs="宋体" w:hint="eastAsia"/>
                <w:szCs w:val="21"/>
              </w:rPr>
            </w:pPr>
            <w:r>
              <w:rPr>
                <w:rFonts w:ascii="宋体" w:eastAsia="宋体" w:hAnsi="宋体" w:cs="宋体" w:hint="eastAsia"/>
                <w:szCs w:val="21"/>
              </w:rPr>
              <w:t>[学生活动]</w:t>
            </w:r>
            <w:r w:rsidRPr="008522C1">
              <w:rPr>
                <w:rFonts w:ascii="宋体" w:eastAsia="宋体" w:hAnsi="宋体" w:cs="宋体" w:hint="eastAsia"/>
                <w:szCs w:val="21"/>
              </w:rPr>
              <w:t>观察</w:t>
            </w:r>
            <w:r>
              <w:rPr>
                <w:rFonts w:ascii="宋体" w:eastAsia="宋体" w:hAnsi="宋体" w:cs="宋体" w:hint="eastAsia"/>
                <w:szCs w:val="21"/>
              </w:rPr>
              <w:t>百合花的</w:t>
            </w:r>
            <w:r w:rsidRPr="008522C1">
              <w:rPr>
                <w:rFonts w:ascii="宋体" w:eastAsia="宋体" w:hAnsi="宋体" w:cs="宋体" w:hint="eastAsia"/>
                <w:szCs w:val="21"/>
              </w:rPr>
              <w:t>雄蕊和雌蕊。</w:t>
            </w:r>
          </w:p>
          <w:p w14:paraId="4D12C531" w14:textId="52983D84" w:rsidR="008522C1" w:rsidRPr="008522C1" w:rsidRDefault="00167CBE" w:rsidP="008522C1">
            <w:pPr>
              <w:rPr>
                <w:rFonts w:ascii="宋体" w:eastAsia="宋体" w:hAnsi="宋体" w:cs="宋体" w:hint="eastAsia"/>
                <w:szCs w:val="21"/>
              </w:rPr>
            </w:pPr>
            <w:r>
              <w:rPr>
                <w:rFonts w:ascii="宋体" w:eastAsia="宋体" w:hAnsi="宋体" w:cs="宋体" w:hint="eastAsia"/>
                <w:szCs w:val="21"/>
              </w:rPr>
              <w:t>师</w:t>
            </w:r>
            <w:r w:rsidR="008522C1" w:rsidRPr="008522C1">
              <w:rPr>
                <w:rFonts w:ascii="宋体" w:eastAsia="宋体" w:hAnsi="宋体" w:cs="宋体" w:hint="eastAsia"/>
                <w:szCs w:val="21"/>
              </w:rPr>
              <w:t>：雄蕊和雌蕊分别有什么作用？</w:t>
            </w:r>
          </w:p>
          <w:p w14:paraId="6423B84C" w14:textId="77777777" w:rsidR="008522C1" w:rsidRPr="008522C1" w:rsidRDefault="008522C1" w:rsidP="008522C1">
            <w:pPr>
              <w:rPr>
                <w:rFonts w:ascii="宋体" w:eastAsia="宋体" w:hAnsi="宋体" w:cs="宋体" w:hint="eastAsia"/>
                <w:szCs w:val="21"/>
              </w:rPr>
            </w:pPr>
            <w:r w:rsidRPr="008522C1">
              <w:rPr>
                <w:rFonts w:ascii="宋体" w:eastAsia="宋体" w:hAnsi="宋体" w:cs="宋体" w:hint="eastAsia"/>
                <w:szCs w:val="21"/>
              </w:rPr>
              <w:t>（预设：雄蕊上有许多花粉；雌蕊顶上有黏液，可以黏住花粉。）</w:t>
            </w:r>
          </w:p>
          <w:p w14:paraId="49623119" w14:textId="13289522" w:rsidR="008522C1" w:rsidRPr="008522C1" w:rsidRDefault="00167CBE" w:rsidP="008522C1">
            <w:pPr>
              <w:rPr>
                <w:rFonts w:ascii="宋体" w:eastAsia="宋体" w:hAnsi="宋体" w:cs="宋体" w:hint="eastAsia"/>
                <w:szCs w:val="21"/>
              </w:rPr>
            </w:pPr>
            <w:r>
              <w:rPr>
                <w:rFonts w:ascii="宋体" w:eastAsia="宋体" w:hAnsi="宋体" w:cs="宋体" w:hint="eastAsia"/>
                <w:szCs w:val="21"/>
              </w:rPr>
              <w:t>师</w:t>
            </w:r>
            <w:r w:rsidR="008522C1" w:rsidRPr="008522C1">
              <w:rPr>
                <w:rFonts w:ascii="宋体" w:eastAsia="宋体" w:hAnsi="宋体" w:cs="宋体" w:hint="eastAsia"/>
                <w:szCs w:val="21"/>
              </w:rPr>
              <w:t>：从刚才的观察中，你认为花的哪一部分将来有可能发育成果实？说说你的理由。</w:t>
            </w:r>
          </w:p>
          <w:p w14:paraId="57025EBA" w14:textId="3FD73BDF" w:rsidR="008522C1" w:rsidRPr="008522C1" w:rsidRDefault="008522C1" w:rsidP="008522C1">
            <w:pPr>
              <w:rPr>
                <w:rFonts w:ascii="宋体" w:eastAsia="宋体" w:hAnsi="宋体" w:cs="宋体" w:hint="eastAsia"/>
                <w:szCs w:val="21"/>
              </w:rPr>
            </w:pPr>
            <w:r w:rsidRPr="008522C1">
              <w:rPr>
                <w:rFonts w:ascii="宋体" w:eastAsia="宋体" w:hAnsi="宋体" w:cs="宋体" w:hint="eastAsia"/>
                <w:szCs w:val="21"/>
              </w:rPr>
              <w:t>小结：花粉落到雌蕊上，雌蕊可以发育成果实和种子。</w:t>
            </w:r>
          </w:p>
          <w:p w14:paraId="054D39D2" w14:textId="094756EB" w:rsidR="004F6D7B" w:rsidRDefault="004F6D7B" w:rsidP="00FB4BF1">
            <w:pPr>
              <w:rPr>
                <w:rFonts w:ascii="宋体" w:eastAsia="宋体" w:hAnsi="宋体" w:cs="宋体" w:hint="eastAsia"/>
                <w:szCs w:val="21"/>
              </w:rPr>
            </w:pPr>
            <w:r>
              <w:rPr>
                <w:rFonts w:ascii="宋体" w:eastAsia="宋体" w:hAnsi="宋体" w:cs="宋体" w:hint="eastAsia"/>
                <w:szCs w:val="21"/>
              </w:rPr>
              <w:t>（</w:t>
            </w:r>
            <w:r w:rsidR="00167CBE">
              <w:rPr>
                <w:rFonts w:ascii="宋体" w:eastAsia="宋体" w:hAnsi="宋体" w:cs="宋体" w:hint="eastAsia"/>
                <w:szCs w:val="21"/>
              </w:rPr>
              <w:t>三</w:t>
            </w:r>
            <w:r>
              <w:rPr>
                <w:rFonts w:ascii="宋体" w:eastAsia="宋体" w:hAnsi="宋体" w:cs="宋体" w:hint="eastAsia"/>
                <w:szCs w:val="21"/>
              </w:rPr>
              <w:t>）观察其它植物的花的相同与不同</w:t>
            </w:r>
          </w:p>
          <w:p w14:paraId="39A0F359" w14:textId="07B1B00A" w:rsidR="00167CBE" w:rsidRDefault="00167CBE" w:rsidP="00FB4BF1">
            <w:pPr>
              <w:rPr>
                <w:rFonts w:ascii="宋体" w:eastAsia="宋体" w:hAnsi="宋体" w:cs="宋体" w:hint="eastAsia"/>
                <w:szCs w:val="21"/>
              </w:rPr>
            </w:pPr>
            <w:r>
              <w:rPr>
                <w:rFonts w:ascii="宋体" w:eastAsia="宋体" w:hAnsi="宋体" w:cs="宋体" w:hint="eastAsia"/>
                <w:szCs w:val="21"/>
              </w:rPr>
              <w:t>师</w:t>
            </w:r>
            <w:r w:rsidR="004F6D7B">
              <w:rPr>
                <w:rFonts w:ascii="宋体" w:eastAsia="宋体" w:hAnsi="宋体" w:cs="宋体" w:hint="eastAsia"/>
                <w:szCs w:val="21"/>
              </w:rPr>
              <w:t>：</w:t>
            </w:r>
            <w:r>
              <w:rPr>
                <w:rFonts w:ascii="宋体" w:eastAsia="宋体" w:hAnsi="宋体" w:cs="宋体" w:hint="eastAsia"/>
                <w:szCs w:val="21"/>
              </w:rPr>
              <w:t>比较油菜花和百合花的结构，有哪些相同和不同？（发现百合花缺少花萼）</w:t>
            </w:r>
          </w:p>
          <w:p w14:paraId="48CF02EC" w14:textId="5D9E132F" w:rsidR="00167CBE" w:rsidRDefault="00167CBE" w:rsidP="00FB4BF1">
            <w:pPr>
              <w:rPr>
                <w:rFonts w:ascii="宋体" w:eastAsia="宋体" w:hAnsi="宋体" w:cs="宋体" w:hint="eastAsia"/>
                <w:szCs w:val="21"/>
              </w:rPr>
            </w:pPr>
            <w:r>
              <w:rPr>
                <w:rFonts w:ascii="宋体" w:eastAsia="宋体" w:hAnsi="宋体" w:cs="宋体" w:hint="eastAsia"/>
                <w:szCs w:val="21"/>
              </w:rPr>
              <w:t>总结：像油菜花这样，有花萼、花瓣、雄蕊和雌蕊四部分结构的花叫做完全花，缺少其中一部分或几部分的花叫做不完全花。</w:t>
            </w:r>
          </w:p>
          <w:p w14:paraId="3D29070C" w14:textId="3868E09A" w:rsidR="004F6D7B" w:rsidRDefault="00167CBE" w:rsidP="00FB4BF1">
            <w:pPr>
              <w:rPr>
                <w:rFonts w:ascii="宋体" w:eastAsia="宋体" w:hAnsi="宋体" w:cs="宋体" w:hint="eastAsia"/>
                <w:szCs w:val="21"/>
              </w:rPr>
            </w:pPr>
            <w:r>
              <w:rPr>
                <w:rFonts w:ascii="宋体" w:eastAsia="宋体" w:hAnsi="宋体" w:cs="宋体" w:hint="eastAsia"/>
                <w:szCs w:val="21"/>
              </w:rPr>
              <w:t>材料准备：</w:t>
            </w:r>
            <w:r w:rsidR="004F6D7B">
              <w:rPr>
                <w:rFonts w:ascii="宋体" w:eastAsia="宋体" w:hAnsi="宋体" w:cs="宋体" w:hint="eastAsia"/>
                <w:szCs w:val="21"/>
              </w:rPr>
              <w:t>南瓜花1号，南瓜花2号和桑树花1号和2号</w:t>
            </w:r>
            <w:r>
              <w:rPr>
                <w:rFonts w:ascii="宋体" w:eastAsia="宋体" w:hAnsi="宋体" w:cs="宋体" w:hint="eastAsia"/>
                <w:szCs w:val="21"/>
              </w:rPr>
              <w:t>和桃花</w:t>
            </w:r>
            <w:r w:rsidR="004F6D7B">
              <w:rPr>
                <w:rFonts w:ascii="宋体" w:eastAsia="宋体" w:hAnsi="宋体" w:cs="宋体" w:hint="eastAsia"/>
                <w:szCs w:val="21"/>
              </w:rPr>
              <w:t>（有新鲜花朵可以提供给每组进行观察）</w:t>
            </w:r>
          </w:p>
          <w:p w14:paraId="6A002A9A" w14:textId="6B5B1A90" w:rsidR="004F6D7B" w:rsidRDefault="00167CBE" w:rsidP="00FB4BF1">
            <w:pPr>
              <w:rPr>
                <w:rFonts w:ascii="宋体" w:eastAsia="宋体" w:hAnsi="宋体" w:cs="宋体" w:hint="eastAsia"/>
                <w:szCs w:val="21"/>
              </w:rPr>
            </w:pPr>
            <w:r>
              <w:rPr>
                <w:rFonts w:ascii="宋体" w:eastAsia="宋体" w:hAnsi="宋体" w:cs="宋体" w:hint="eastAsia"/>
                <w:szCs w:val="21"/>
              </w:rPr>
              <w:t>师：大自然中花的种类有很多，接下来我考考大家这些花属于完全花还是不完全花。</w:t>
            </w:r>
            <w:r w:rsidR="004F6D7B">
              <w:rPr>
                <w:rFonts w:ascii="宋体" w:eastAsia="宋体" w:hAnsi="宋体" w:cs="宋体" w:hint="eastAsia"/>
                <w:szCs w:val="21"/>
              </w:rPr>
              <w:t>请同学们像观察油菜花那样，仔细观察这些植物的花有哪些结构，并用打钩的方式记录。</w:t>
            </w:r>
          </w:p>
          <w:p w14:paraId="236F4E95" w14:textId="0A29E5C6" w:rsidR="004F6D7B" w:rsidRDefault="004F6D7B" w:rsidP="00FB4BF1">
            <w:pPr>
              <w:rPr>
                <w:rFonts w:ascii="宋体" w:eastAsia="宋体" w:hAnsi="宋体" w:cs="宋体" w:hint="eastAsia"/>
                <w:szCs w:val="21"/>
              </w:rPr>
            </w:pPr>
            <w:r>
              <w:rPr>
                <w:rFonts w:ascii="宋体" w:eastAsia="宋体" w:hAnsi="宋体" w:cs="宋体" w:hint="eastAsia"/>
                <w:szCs w:val="21"/>
              </w:rPr>
              <w:t>学生观察后，小组交流并汇报，师及时汇总记录在班级记录表上：</w:t>
            </w:r>
          </w:p>
          <w:tbl>
            <w:tblPr>
              <w:tblpPr w:leftFromText="180" w:rightFromText="180" w:vertAnchor="text" w:horzAnchor="page" w:tblpXSpec="center" w:tblpY="82"/>
              <w:tblOverlap w:val="never"/>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992"/>
              <w:gridCol w:w="1134"/>
              <w:gridCol w:w="1134"/>
              <w:gridCol w:w="992"/>
              <w:gridCol w:w="993"/>
            </w:tblGrid>
            <w:tr w:rsidR="004F6D7B" w14:paraId="15819559" w14:textId="77777777" w:rsidTr="00FB4BF1">
              <w:tc>
                <w:tcPr>
                  <w:tcW w:w="846" w:type="dxa"/>
                  <w:shd w:val="clear" w:color="auto" w:fill="auto"/>
                </w:tcPr>
                <w:p w14:paraId="00266E8B" w14:textId="77777777" w:rsidR="004F6D7B" w:rsidRDefault="004F6D7B" w:rsidP="00FB4BF1">
                  <w:pPr>
                    <w:spacing w:line="360" w:lineRule="auto"/>
                    <w:ind w:firstLineChars="200" w:firstLine="480"/>
                    <w:rPr>
                      <w:rFonts w:ascii="宋体" w:hAnsi="宋体" w:hint="eastAsia"/>
                      <w:sz w:val="24"/>
                    </w:rPr>
                  </w:pPr>
                </w:p>
              </w:tc>
              <w:tc>
                <w:tcPr>
                  <w:tcW w:w="992" w:type="dxa"/>
                  <w:shd w:val="clear" w:color="auto" w:fill="auto"/>
                </w:tcPr>
                <w:p w14:paraId="5D6B77C0" w14:textId="07151D05" w:rsidR="004F6D7B" w:rsidRDefault="00167CBE" w:rsidP="00FB4BF1">
                  <w:pPr>
                    <w:spacing w:line="360" w:lineRule="auto"/>
                    <w:rPr>
                      <w:rFonts w:ascii="宋体" w:hAnsi="宋体" w:hint="eastAsia"/>
                      <w:sz w:val="24"/>
                    </w:rPr>
                  </w:pPr>
                  <w:r>
                    <w:rPr>
                      <w:rFonts w:ascii="宋体" w:hAnsi="宋体" w:hint="eastAsia"/>
                      <w:sz w:val="24"/>
                    </w:rPr>
                    <w:t>桃花</w:t>
                  </w:r>
                </w:p>
              </w:tc>
              <w:tc>
                <w:tcPr>
                  <w:tcW w:w="1134" w:type="dxa"/>
                  <w:shd w:val="clear" w:color="auto" w:fill="auto"/>
                </w:tcPr>
                <w:p w14:paraId="7EDDF5DC" w14:textId="77777777" w:rsidR="004F6D7B" w:rsidRDefault="004F6D7B" w:rsidP="00FB4BF1">
                  <w:pPr>
                    <w:spacing w:line="360" w:lineRule="auto"/>
                    <w:rPr>
                      <w:rFonts w:ascii="宋体" w:hAnsi="宋体" w:hint="eastAsia"/>
                      <w:sz w:val="24"/>
                    </w:rPr>
                  </w:pPr>
                  <w:r>
                    <w:rPr>
                      <w:rFonts w:ascii="宋体" w:hAnsi="宋体" w:hint="eastAsia"/>
                      <w:sz w:val="24"/>
                    </w:rPr>
                    <w:t>南瓜</w:t>
                  </w:r>
                </w:p>
                <w:p w14:paraId="242E03D7" w14:textId="77777777" w:rsidR="004F6D7B" w:rsidRDefault="004F6D7B" w:rsidP="00FB4BF1">
                  <w:pPr>
                    <w:spacing w:line="360" w:lineRule="auto"/>
                    <w:rPr>
                      <w:rFonts w:ascii="宋体" w:hAnsi="宋体" w:hint="eastAsia"/>
                      <w:sz w:val="24"/>
                    </w:rPr>
                  </w:pPr>
                  <w:r>
                    <w:rPr>
                      <w:rFonts w:ascii="宋体" w:hAnsi="宋体" w:hint="eastAsia"/>
                      <w:sz w:val="24"/>
                    </w:rPr>
                    <w:t>花</w:t>
                  </w:r>
                  <w:r>
                    <w:rPr>
                      <w:rFonts w:ascii="宋体" w:hAnsi="宋体" w:hint="eastAsia"/>
                      <w:sz w:val="24"/>
                    </w:rPr>
                    <w:t>1</w:t>
                  </w:r>
                  <w:r>
                    <w:rPr>
                      <w:rFonts w:ascii="宋体" w:hAnsi="宋体" w:hint="eastAsia"/>
                      <w:sz w:val="24"/>
                    </w:rPr>
                    <w:t>号</w:t>
                  </w:r>
                </w:p>
              </w:tc>
              <w:tc>
                <w:tcPr>
                  <w:tcW w:w="1134" w:type="dxa"/>
                  <w:shd w:val="clear" w:color="auto" w:fill="auto"/>
                </w:tcPr>
                <w:p w14:paraId="14561FF5" w14:textId="77777777" w:rsidR="004F6D7B" w:rsidRDefault="004F6D7B" w:rsidP="00FB4BF1">
                  <w:pPr>
                    <w:spacing w:line="360" w:lineRule="auto"/>
                    <w:rPr>
                      <w:rFonts w:ascii="宋体" w:hAnsi="宋体" w:hint="eastAsia"/>
                      <w:sz w:val="24"/>
                    </w:rPr>
                  </w:pPr>
                  <w:r>
                    <w:rPr>
                      <w:rFonts w:ascii="宋体" w:hAnsi="宋体" w:hint="eastAsia"/>
                      <w:sz w:val="24"/>
                    </w:rPr>
                    <w:t>南瓜</w:t>
                  </w:r>
                </w:p>
                <w:p w14:paraId="4714AD1B" w14:textId="77777777" w:rsidR="004F6D7B" w:rsidRDefault="004F6D7B" w:rsidP="00FB4BF1">
                  <w:pPr>
                    <w:spacing w:line="360" w:lineRule="auto"/>
                    <w:rPr>
                      <w:rFonts w:ascii="宋体" w:hAnsi="宋体" w:hint="eastAsia"/>
                      <w:sz w:val="24"/>
                    </w:rPr>
                  </w:pPr>
                  <w:r>
                    <w:rPr>
                      <w:rFonts w:ascii="宋体" w:hAnsi="宋体" w:hint="eastAsia"/>
                      <w:sz w:val="24"/>
                    </w:rPr>
                    <w:t>花</w:t>
                  </w:r>
                  <w:r>
                    <w:rPr>
                      <w:rFonts w:ascii="宋体" w:hAnsi="宋体" w:hint="eastAsia"/>
                      <w:sz w:val="24"/>
                    </w:rPr>
                    <w:t>2</w:t>
                  </w:r>
                  <w:r>
                    <w:rPr>
                      <w:rFonts w:ascii="宋体" w:hAnsi="宋体" w:hint="eastAsia"/>
                      <w:sz w:val="24"/>
                    </w:rPr>
                    <w:t>号</w:t>
                  </w:r>
                </w:p>
              </w:tc>
              <w:tc>
                <w:tcPr>
                  <w:tcW w:w="992" w:type="dxa"/>
                  <w:shd w:val="clear" w:color="auto" w:fill="auto"/>
                </w:tcPr>
                <w:p w14:paraId="7F41BA00" w14:textId="77777777" w:rsidR="004F6D7B" w:rsidRDefault="004F6D7B" w:rsidP="00FB4BF1">
                  <w:pPr>
                    <w:spacing w:line="360" w:lineRule="auto"/>
                    <w:rPr>
                      <w:rFonts w:ascii="宋体" w:hAnsi="宋体" w:hint="eastAsia"/>
                      <w:sz w:val="24"/>
                    </w:rPr>
                  </w:pPr>
                  <w:r>
                    <w:rPr>
                      <w:rFonts w:ascii="宋体" w:hAnsi="宋体" w:hint="eastAsia"/>
                      <w:sz w:val="24"/>
                    </w:rPr>
                    <w:t>桑树</w:t>
                  </w:r>
                </w:p>
                <w:p w14:paraId="17897FFF" w14:textId="77777777" w:rsidR="004F6D7B" w:rsidRDefault="004F6D7B" w:rsidP="00FB4BF1">
                  <w:pPr>
                    <w:spacing w:line="360" w:lineRule="auto"/>
                    <w:rPr>
                      <w:rFonts w:ascii="宋体" w:hAnsi="宋体" w:hint="eastAsia"/>
                      <w:sz w:val="24"/>
                    </w:rPr>
                  </w:pPr>
                  <w:r>
                    <w:rPr>
                      <w:rFonts w:ascii="宋体" w:hAnsi="宋体" w:hint="eastAsia"/>
                      <w:sz w:val="24"/>
                    </w:rPr>
                    <w:t>花</w:t>
                  </w:r>
                  <w:r>
                    <w:rPr>
                      <w:rFonts w:ascii="宋体" w:hAnsi="宋体" w:hint="eastAsia"/>
                      <w:sz w:val="24"/>
                    </w:rPr>
                    <w:t>1</w:t>
                  </w:r>
                  <w:r>
                    <w:rPr>
                      <w:rFonts w:ascii="宋体" w:hAnsi="宋体" w:hint="eastAsia"/>
                      <w:sz w:val="24"/>
                    </w:rPr>
                    <w:t>号</w:t>
                  </w:r>
                </w:p>
              </w:tc>
              <w:tc>
                <w:tcPr>
                  <w:tcW w:w="993" w:type="dxa"/>
                  <w:shd w:val="clear" w:color="auto" w:fill="auto"/>
                </w:tcPr>
                <w:p w14:paraId="110025FE" w14:textId="77777777" w:rsidR="004F6D7B" w:rsidRDefault="004F6D7B" w:rsidP="00FB4BF1">
                  <w:pPr>
                    <w:spacing w:line="360" w:lineRule="auto"/>
                    <w:rPr>
                      <w:rFonts w:ascii="宋体" w:hAnsi="宋体" w:hint="eastAsia"/>
                      <w:sz w:val="24"/>
                    </w:rPr>
                  </w:pPr>
                  <w:r>
                    <w:rPr>
                      <w:rFonts w:ascii="宋体" w:hAnsi="宋体" w:hint="eastAsia"/>
                      <w:sz w:val="24"/>
                    </w:rPr>
                    <w:t>桑树</w:t>
                  </w:r>
                </w:p>
                <w:p w14:paraId="4DBE3845" w14:textId="77777777" w:rsidR="004F6D7B" w:rsidRDefault="004F6D7B" w:rsidP="00FB4BF1">
                  <w:pPr>
                    <w:spacing w:line="360" w:lineRule="auto"/>
                    <w:rPr>
                      <w:rFonts w:ascii="宋体" w:hAnsi="宋体" w:hint="eastAsia"/>
                      <w:sz w:val="24"/>
                    </w:rPr>
                  </w:pPr>
                  <w:r>
                    <w:rPr>
                      <w:rFonts w:ascii="宋体" w:hAnsi="宋体" w:hint="eastAsia"/>
                      <w:sz w:val="24"/>
                    </w:rPr>
                    <w:t>花</w:t>
                  </w:r>
                  <w:r>
                    <w:rPr>
                      <w:rFonts w:ascii="宋体" w:hAnsi="宋体" w:hint="eastAsia"/>
                      <w:sz w:val="24"/>
                    </w:rPr>
                    <w:t>2</w:t>
                  </w:r>
                  <w:r>
                    <w:rPr>
                      <w:rFonts w:ascii="宋体" w:hAnsi="宋体" w:hint="eastAsia"/>
                      <w:sz w:val="24"/>
                    </w:rPr>
                    <w:t>号</w:t>
                  </w:r>
                </w:p>
              </w:tc>
            </w:tr>
            <w:tr w:rsidR="004F6D7B" w14:paraId="5EFA21AC" w14:textId="77777777" w:rsidTr="00FB4BF1">
              <w:tc>
                <w:tcPr>
                  <w:tcW w:w="846" w:type="dxa"/>
                  <w:shd w:val="clear" w:color="auto" w:fill="auto"/>
                </w:tcPr>
                <w:p w14:paraId="274B287D" w14:textId="77777777" w:rsidR="004F6D7B" w:rsidRDefault="004F6D7B" w:rsidP="00FB4BF1">
                  <w:pPr>
                    <w:spacing w:line="360" w:lineRule="auto"/>
                    <w:rPr>
                      <w:rFonts w:ascii="宋体" w:hAnsi="宋体" w:hint="eastAsia"/>
                      <w:sz w:val="24"/>
                    </w:rPr>
                  </w:pPr>
                  <w:r>
                    <w:rPr>
                      <w:rFonts w:ascii="宋体" w:hAnsi="宋体" w:hint="eastAsia"/>
                      <w:sz w:val="24"/>
                    </w:rPr>
                    <w:t>萼片</w:t>
                  </w:r>
                </w:p>
              </w:tc>
              <w:tc>
                <w:tcPr>
                  <w:tcW w:w="992" w:type="dxa"/>
                  <w:shd w:val="clear" w:color="auto" w:fill="auto"/>
                </w:tcPr>
                <w:p w14:paraId="095CFCE2" w14:textId="3A50C84F" w:rsidR="004F6D7B" w:rsidRDefault="00167CBE"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4F5E29CA"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6A76135B"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992" w:type="dxa"/>
                  <w:shd w:val="clear" w:color="auto" w:fill="auto"/>
                </w:tcPr>
                <w:p w14:paraId="4ED17641" w14:textId="77777777" w:rsidR="004F6D7B" w:rsidRDefault="004F6D7B" w:rsidP="00FB4BF1">
                  <w:pPr>
                    <w:spacing w:line="360" w:lineRule="auto"/>
                    <w:ind w:firstLineChars="200" w:firstLine="480"/>
                    <w:rPr>
                      <w:rFonts w:ascii="宋体" w:hAnsi="宋体" w:hint="eastAsia"/>
                      <w:sz w:val="24"/>
                    </w:rPr>
                  </w:pPr>
                </w:p>
              </w:tc>
              <w:tc>
                <w:tcPr>
                  <w:tcW w:w="993" w:type="dxa"/>
                  <w:shd w:val="clear" w:color="auto" w:fill="auto"/>
                </w:tcPr>
                <w:p w14:paraId="54B2808A" w14:textId="77777777" w:rsidR="004F6D7B" w:rsidRDefault="004F6D7B" w:rsidP="00FB4BF1">
                  <w:pPr>
                    <w:spacing w:line="360" w:lineRule="auto"/>
                    <w:ind w:firstLineChars="200" w:firstLine="480"/>
                    <w:rPr>
                      <w:rFonts w:ascii="宋体" w:hAnsi="宋体" w:hint="eastAsia"/>
                      <w:sz w:val="24"/>
                    </w:rPr>
                  </w:pPr>
                </w:p>
              </w:tc>
            </w:tr>
            <w:tr w:rsidR="004F6D7B" w14:paraId="3C6C3C54" w14:textId="77777777" w:rsidTr="00FB4BF1">
              <w:tc>
                <w:tcPr>
                  <w:tcW w:w="846" w:type="dxa"/>
                  <w:shd w:val="clear" w:color="auto" w:fill="auto"/>
                </w:tcPr>
                <w:p w14:paraId="3CEAA0C5" w14:textId="77777777" w:rsidR="004F6D7B" w:rsidRDefault="004F6D7B" w:rsidP="00FB4BF1">
                  <w:pPr>
                    <w:spacing w:line="360" w:lineRule="auto"/>
                    <w:rPr>
                      <w:rFonts w:ascii="宋体" w:hAnsi="宋体" w:hint="eastAsia"/>
                      <w:sz w:val="24"/>
                    </w:rPr>
                  </w:pPr>
                  <w:r>
                    <w:rPr>
                      <w:rFonts w:ascii="宋体" w:hAnsi="宋体" w:hint="eastAsia"/>
                      <w:sz w:val="24"/>
                    </w:rPr>
                    <w:lastRenderedPageBreak/>
                    <w:t>花瓣</w:t>
                  </w:r>
                </w:p>
              </w:tc>
              <w:tc>
                <w:tcPr>
                  <w:tcW w:w="992" w:type="dxa"/>
                  <w:shd w:val="clear" w:color="auto" w:fill="auto"/>
                </w:tcPr>
                <w:p w14:paraId="102684E1"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30C46103"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78CA8F8C"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992" w:type="dxa"/>
                  <w:shd w:val="clear" w:color="auto" w:fill="auto"/>
                </w:tcPr>
                <w:p w14:paraId="0DF1D770" w14:textId="77777777" w:rsidR="004F6D7B" w:rsidRDefault="004F6D7B" w:rsidP="00FB4BF1">
                  <w:pPr>
                    <w:spacing w:line="360" w:lineRule="auto"/>
                    <w:ind w:firstLineChars="200" w:firstLine="480"/>
                    <w:rPr>
                      <w:rFonts w:ascii="宋体" w:hAnsi="宋体" w:hint="eastAsia"/>
                      <w:sz w:val="24"/>
                    </w:rPr>
                  </w:pPr>
                </w:p>
              </w:tc>
              <w:tc>
                <w:tcPr>
                  <w:tcW w:w="993" w:type="dxa"/>
                  <w:shd w:val="clear" w:color="auto" w:fill="auto"/>
                </w:tcPr>
                <w:p w14:paraId="11E2949E" w14:textId="77777777" w:rsidR="004F6D7B" w:rsidRDefault="004F6D7B" w:rsidP="00FB4BF1">
                  <w:pPr>
                    <w:spacing w:line="360" w:lineRule="auto"/>
                    <w:ind w:firstLineChars="200" w:firstLine="480"/>
                    <w:rPr>
                      <w:rFonts w:ascii="宋体" w:hAnsi="宋体" w:hint="eastAsia"/>
                      <w:sz w:val="24"/>
                    </w:rPr>
                  </w:pPr>
                </w:p>
              </w:tc>
            </w:tr>
            <w:tr w:rsidR="004F6D7B" w14:paraId="445AC0B6" w14:textId="77777777" w:rsidTr="00FB4BF1">
              <w:tc>
                <w:tcPr>
                  <w:tcW w:w="846" w:type="dxa"/>
                  <w:shd w:val="clear" w:color="auto" w:fill="auto"/>
                </w:tcPr>
                <w:p w14:paraId="1F532E92" w14:textId="77777777" w:rsidR="004F6D7B" w:rsidRDefault="004F6D7B" w:rsidP="00FB4BF1">
                  <w:pPr>
                    <w:spacing w:line="360" w:lineRule="auto"/>
                    <w:rPr>
                      <w:rFonts w:ascii="宋体" w:hAnsi="宋体" w:hint="eastAsia"/>
                      <w:sz w:val="24"/>
                    </w:rPr>
                  </w:pPr>
                  <w:r>
                    <w:rPr>
                      <w:rFonts w:ascii="宋体" w:hAnsi="宋体" w:hint="eastAsia"/>
                      <w:sz w:val="24"/>
                    </w:rPr>
                    <w:t>雄蕊</w:t>
                  </w:r>
                </w:p>
              </w:tc>
              <w:tc>
                <w:tcPr>
                  <w:tcW w:w="992" w:type="dxa"/>
                  <w:shd w:val="clear" w:color="auto" w:fill="auto"/>
                </w:tcPr>
                <w:p w14:paraId="552E5887"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6E070370"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1E1BDC12" w14:textId="77777777" w:rsidR="004F6D7B" w:rsidRDefault="004F6D7B" w:rsidP="00FB4BF1">
                  <w:pPr>
                    <w:spacing w:line="360" w:lineRule="auto"/>
                    <w:ind w:firstLineChars="200" w:firstLine="480"/>
                    <w:rPr>
                      <w:rFonts w:ascii="宋体" w:hAnsi="宋体" w:hint="eastAsia"/>
                      <w:sz w:val="24"/>
                    </w:rPr>
                  </w:pPr>
                </w:p>
              </w:tc>
              <w:tc>
                <w:tcPr>
                  <w:tcW w:w="992" w:type="dxa"/>
                  <w:shd w:val="clear" w:color="auto" w:fill="auto"/>
                </w:tcPr>
                <w:p w14:paraId="2DD66619" w14:textId="77777777" w:rsidR="004F6D7B" w:rsidRDefault="004F6D7B" w:rsidP="00FB4BF1">
                  <w:pPr>
                    <w:spacing w:line="360" w:lineRule="auto"/>
                    <w:ind w:firstLineChars="100" w:firstLine="240"/>
                    <w:rPr>
                      <w:rFonts w:ascii="宋体" w:hAnsi="宋体" w:hint="eastAsia"/>
                      <w:sz w:val="24"/>
                    </w:rPr>
                  </w:pPr>
                </w:p>
              </w:tc>
              <w:tc>
                <w:tcPr>
                  <w:tcW w:w="993" w:type="dxa"/>
                  <w:shd w:val="clear" w:color="auto" w:fill="auto"/>
                </w:tcPr>
                <w:p w14:paraId="15179278" w14:textId="77777777" w:rsidR="004F6D7B" w:rsidRDefault="004F6D7B" w:rsidP="00FB4BF1">
                  <w:pPr>
                    <w:spacing w:line="360" w:lineRule="auto"/>
                    <w:ind w:firstLineChars="100" w:firstLine="240"/>
                    <w:rPr>
                      <w:rFonts w:ascii="宋体" w:hAnsi="宋体" w:hint="eastAsia"/>
                      <w:sz w:val="24"/>
                    </w:rPr>
                  </w:pPr>
                  <w:r>
                    <w:rPr>
                      <w:rFonts w:ascii="宋体" w:hAnsi="宋体" w:hint="eastAsia"/>
                      <w:sz w:val="24"/>
                    </w:rPr>
                    <w:t>√</w:t>
                  </w:r>
                </w:p>
              </w:tc>
            </w:tr>
            <w:tr w:rsidR="004F6D7B" w14:paraId="47BCD01D" w14:textId="77777777" w:rsidTr="00FB4BF1">
              <w:tc>
                <w:tcPr>
                  <w:tcW w:w="846" w:type="dxa"/>
                  <w:shd w:val="clear" w:color="auto" w:fill="auto"/>
                </w:tcPr>
                <w:p w14:paraId="689FEC04" w14:textId="77777777" w:rsidR="004F6D7B" w:rsidRDefault="004F6D7B" w:rsidP="00FB4BF1">
                  <w:pPr>
                    <w:spacing w:line="360" w:lineRule="auto"/>
                    <w:rPr>
                      <w:rFonts w:ascii="宋体" w:hAnsi="宋体" w:hint="eastAsia"/>
                      <w:sz w:val="24"/>
                    </w:rPr>
                  </w:pPr>
                  <w:r>
                    <w:rPr>
                      <w:rFonts w:ascii="宋体" w:hAnsi="宋体" w:hint="eastAsia"/>
                      <w:sz w:val="24"/>
                    </w:rPr>
                    <w:t>雌蕊</w:t>
                  </w:r>
                </w:p>
              </w:tc>
              <w:tc>
                <w:tcPr>
                  <w:tcW w:w="992" w:type="dxa"/>
                  <w:shd w:val="clear" w:color="auto" w:fill="auto"/>
                </w:tcPr>
                <w:p w14:paraId="5A2E56DA"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1134" w:type="dxa"/>
                  <w:shd w:val="clear" w:color="auto" w:fill="auto"/>
                </w:tcPr>
                <w:p w14:paraId="3EC6DDA2" w14:textId="77777777" w:rsidR="004F6D7B" w:rsidRDefault="004F6D7B" w:rsidP="00FB4BF1">
                  <w:pPr>
                    <w:spacing w:line="360" w:lineRule="auto"/>
                    <w:ind w:firstLineChars="200" w:firstLine="480"/>
                    <w:rPr>
                      <w:rFonts w:ascii="宋体" w:hAnsi="宋体" w:hint="eastAsia"/>
                      <w:sz w:val="24"/>
                    </w:rPr>
                  </w:pPr>
                </w:p>
              </w:tc>
              <w:tc>
                <w:tcPr>
                  <w:tcW w:w="1134" w:type="dxa"/>
                  <w:shd w:val="clear" w:color="auto" w:fill="auto"/>
                </w:tcPr>
                <w:p w14:paraId="6E317407" w14:textId="77777777" w:rsidR="004F6D7B" w:rsidRDefault="004F6D7B" w:rsidP="00FB4BF1">
                  <w:pPr>
                    <w:spacing w:line="360" w:lineRule="auto"/>
                    <w:ind w:firstLineChars="200" w:firstLine="480"/>
                    <w:rPr>
                      <w:rFonts w:ascii="宋体" w:hAnsi="宋体" w:hint="eastAsia"/>
                      <w:sz w:val="24"/>
                    </w:rPr>
                  </w:pPr>
                  <w:r>
                    <w:rPr>
                      <w:rFonts w:ascii="宋体" w:hAnsi="宋体" w:hint="eastAsia"/>
                      <w:sz w:val="24"/>
                    </w:rPr>
                    <w:t>√</w:t>
                  </w:r>
                </w:p>
              </w:tc>
              <w:tc>
                <w:tcPr>
                  <w:tcW w:w="992" w:type="dxa"/>
                  <w:shd w:val="clear" w:color="auto" w:fill="auto"/>
                </w:tcPr>
                <w:p w14:paraId="7A3D2B1F" w14:textId="77777777" w:rsidR="004F6D7B" w:rsidRDefault="004F6D7B" w:rsidP="00FB4BF1">
                  <w:pPr>
                    <w:spacing w:line="360" w:lineRule="auto"/>
                    <w:ind w:firstLineChars="100" w:firstLine="240"/>
                    <w:rPr>
                      <w:rFonts w:ascii="宋体" w:hAnsi="宋体" w:hint="eastAsia"/>
                      <w:sz w:val="24"/>
                    </w:rPr>
                  </w:pPr>
                  <w:r>
                    <w:rPr>
                      <w:rFonts w:ascii="宋体" w:hAnsi="宋体" w:hint="eastAsia"/>
                      <w:sz w:val="24"/>
                    </w:rPr>
                    <w:t>√</w:t>
                  </w:r>
                </w:p>
              </w:tc>
              <w:tc>
                <w:tcPr>
                  <w:tcW w:w="993" w:type="dxa"/>
                  <w:shd w:val="clear" w:color="auto" w:fill="auto"/>
                </w:tcPr>
                <w:p w14:paraId="17AC4AC3" w14:textId="77777777" w:rsidR="004F6D7B" w:rsidRDefault="004F6D7B" w:rsidP="00FB4BF1">
                  <w:pPr>
                    <w:spacing w:line="360" w:lineRule="auto"/>
                    <w:ind w:firstLineChars="100" w:firstLine="240"/>
                    <w:rPr>
                      <w:rFonts w:ascii="宋体" w:hAnsi="宋体" w:hint="eastAsia"/>
                      <w:sz w:val="24"/>
                    </w:rPr>
                  </w:pPr>
                </w:p>
              </w:tc>
            </w:tr>
          </w:tbl>
          <w:p w14:paraId="3188C7FF" w14:textId="77777777" w:rsidR="004F6D7B" w:rsidRDefault="004F6D7B" w:rsidP="00FB4BF1">
            <w:pPr>
              <w:rPr>
                <w:rFonts w:ascii="宋体" w:eastAsia="宋体" w:hAnsi="宋体" w:cs="宋体" w:hint="eastAsia"/>
                <w:szCs w:val="21"/>
              </w:rPr>
            </w:pPr>
          </w:p>
          <w:p w14:paraId="42CCF21D" w14:textId="77777777" w:rsidR="004F6D7B" w:rsidRDefault="004F6D7B" w:rsidP="00FB4BF1">
            <w:pPr>
              <w:rPr>
                <w:rFonts w:ascii="宋体" w:eastAsia="宋体" w:hAnsi="宋体" w:cs="宋体" w:hint="eastAsia"/>
                <w:szCs w:val="21"/>
              </w:rPr>
            </w:pPr>
          </w:p>
          <w:p w14:paraId="4EDB8F37" w14:textId="77777777" w:rsidR="00167CBE" w:rsidRDefault="00167CBE" w:rsidP="00FB4BF1">
            <w:pPr>
              <w:rPr>
                <w:rFonts w:ascii="宋体" w:eastAsia="宋体" w:hAnsi="宋体" w:cs="宋体" w:hint="eastAsia"/>
                <w:szCs w:val="21"/>
              </w:rPr>
            </w:pPr>
          </w:p>
          <w:p w14:paraId="4A9FC4A5" w14:textId="77777777" w:rsidR="00167CBE" w:rsidRDefault="00167CBE" w:rsidP="00FB4BF1">
            <w:pPr>
              <w:rPr>
                <w:rFonts w:ascii="宋体" w:eastAsia="宋体" w:hAnsi="宋体" w:cs="宋体" w:hint="eastAsia"/>
                <w:szCs w:val="21"/>
              </w:rPr>
            </w:pPr>
          </w:p>
          <w:p w14:paraId="54B0BF57" w14:textId="77777777" w:rsidR="00167CBE" w:rsidRDefault="00167CBE" w:rsidP="00FB4BF1">
            <w:pPr>
              <w:rPr>
                <w:rFonts w:ascii="宋体" w:eastAsia="宋体" w:hAnsi="宋体" w:cs="宋体" w:hint="eastAsia"/>
                <w:szCs w:val="21"/>
              </w:rPr>
            </w:pPr>
          </w:p>
          <w:p w14:paraId="4CC87334" w14:textId="3136D1DC" w:rsidR="00167CBE" w:rsidRDefault="00167CBE" w:rsidP="00FB4BF1">
            <w:pPr>
              <w:rPr>
                <w:rFonts w:ascii="宋体" w:eastAsia="宋体" w:hAnsi="宋体" w:cs="宋体" w:hint="eastAsia"/>
                <w:szCs w:val="21"/>
              </w:rPr>
            </w:pPr>
            <w:r>
              <w:rPr>
                <w:rFonts w:ascii="宋体" w:eastAsia="宋体" w:hAnsi="宋体" w:cs="宋体" w:hint="eastAsia"/>
                <w:szCs w:val="21"/>
              </w:rPr>
              <w:t>生：桃花属于完全花，南瓜花和桑树花属于不完全花</w:t>
            </w:r>
            <w:r w:rsidR="00D84C94">
              <w:rPr>
                <w:rFonts w:ascii="宋体" w:eastAsia="宋体" w:hAnsi="宋体" w:cs="宋体" w:hint="eastAsia"/>
                <w:szCs w:val="21"/>
              </w:rPr>
              <w:t>。</w:t>
            </w:r>
          </w:p>
          <w:p w14:paraId="759BA12E" w14:textId="6A92807A" w:rsidR="00167CBE" w:rsidRDefault="00167CBE" w:rsidP="00FB4BF1">
            <w:pPr>
              <w:rPr>
                <w:rFonts w:ascii="宋体" w:eastAsia="宋体" w:hAnsi="宋体" w:cs="宋体" w:hint="eastAsia"/>
                <w:szCs w:val="21"/>
              </w:rPr>
            </w:pPr>
            <w:r>
              <w:rPr>
                <w:rFonts w:ascii="宋体" w:eastAsia="宋体" w:hAnsi="宋体" w:cs="宋体" w:hint="eastAsia"/>
                <w:szCs w:val="21"/>
              </w:rPr>
              <w:t>师：有些植物的花中只有雌蕊或只有雄蕊叫做单性花，既有雄蕊也有雌蕊叫做两性花。</w:t>
            </w:r>
          </w:p>
          <w:p w14:paraId="522F86AF" w14:textId="22C5459E" w:rsidR="00167CBE" w:rsidRDefault="00167CBE" w:rsidP="00FB4BF1">
            <w:pPr>
              <w:rPr>
                <w:rFonts w:ascii="宋体" w:eastAsia="宋体" w:hAnsi="宋体" w:cs="宋体" w:hint="eastAsia"/>
                <w:szCs w:val="21"/>
              </w:rPr>
            </w:pPr>
            <w:r>
              <w:rPr>
                <w:rFonts w:ascii="宋体" w:eastAsia="宋体" w:hAnsi="宋体" w:cs="宋体" w:hint="eastAsia"/>
                <w:szCs w:val="21"/>
              </w:rPr>
              <w:t>生：油菜花、百合花和桃花属于两性花，南瓜花和桑树花属于单性花</w:t>
            </w:r>
            <w:r w:rsidR="00D84C94">
              <w:rPr>
                <w:rFonts w:ascii="宋体" w:eastAsia="宋体" w:hAnsi="宋体" w:cs="宋体" w:hint="eastAsia"/>
                <w:szCs w:val="21"/>
              </w:rPr>
              <w:t>。</w:t>
            </w:r>
          </w:p>
        </w:tc>
      </w:tr>
      <w:tr w:rsidR="004F6D7B" w14:paraId="0325CC0F" w14:textId="77777777" w:rsidTr="004F6D7B">
        <w:trPr>
          <w:trHeight w:val="320"/>
        </w:trPr>
        <w:tc>
          <w:tcPr>
            <w:tcW w:w="534" w:type="dxa"/>
            <w:vAlign w:val="center"/>
          </w:tcPr>
          <w:p w14:paraId="301988A0" w14:textId="77777777" w:rsidR="004F6D7B" w:rsidRDefault="004F6D7B" w:rsidP="00FB4BF1">
            <w:pPr>
              <w:rPr>
                <w:rFonts w:ascii="宋体" w:eastAsia="宋体" w:hAnsi="宋体" w:cs="宋体" w:hint="eastAsia"/>
                <w:szCs w:val="21"/>
              </w:rPr>
            </w:pPr>
            <w:r>
              <w:rPr>
                <w:rFonts w:ascii="宋体" w:eastAsia="宋体" w:hAnsi="宋体" w:cs="宋体"/>
                <w:szCs w:val="21"/>
              </w:rPr>
              <w:lastRenderedPageBreak/>
              <w:t>拓展</w:t>
            </w:r>
          </w:p>
        </w:tc>
        <w:tc>
          <w:tcPr>
            <w:tcW w:w="8675" w:type="dxa"/>
            <w:gridSpan w:val="5"/>
            <w:vAlign w:val="center"/>
          </w:tcPr>
          <w:p w14:paraId="5E9B3777" w14:textId="7DAFD425" w:rsidR="004F6D7B" w:rsidRDefault="004F6D7B" w:rsidP="00FB4BF1">
            <w:pPr>
              <w:rPr>
                <w:rFonts w:ascii="Calibri" w:eastAsia="宋体" w:hAnsi="Calibri"/>
                <w:szCs w:val="21"/>
              </w:rPr>
            </w:pPr>
            <w:r>
              <w:rPr>
                <w:rFonts w:ascii="Calibri" w:eastAsia="宋体" w:hAnsi="Calibri" w:hint="eastAsia"/>
                <w:szCs w:val="21"/>
              </w:rPr>
              <w:t>三、拓展：为花进行人工授粉</w:t>
            </w:r>
          </w:p>
          <w:p w14:paraId="03ABCC2A" w14:textId="5D856E22" w:rsidR="004F6D7B" w:rsidRDefault="00D84C94" w:rsidP="00FB4BF1">
            <w:pPr>
              <w:rPr>
                <w:rFonts w:ascii="Calibri" w:eastAsia="宋体" w:hAnsi="Calibri"/>
                <w:b/>
                <w:bCs/>
                <w:color w:val="FF0000"/>
                <w:szCs w:val="21"/>
              </w:rPr>
            </w:pPr>
            <w:r>
              <w:rPr>
                <w:rFonts w:ascii="宋体" w:eastAsia="宋体" w:hAnsi="宋体" w:cs="宋体" w:hint="eastAsia"/>
                <w:szCs w:val="21"/>
              </w:rPr>
              <w:t>师：我们刚刚提到雄蕊上的花粉直接传播到雌蕊上就完成了传粉的过程，两性花可以很轻松的完成这一过程，那</w:t>
            </w:r>
            <w:r w:rsidR="004F6D7B" w:rsidRPr="00D84C94">
              <w:rPr>
                <w:rFonts w:ascii="Calibri" w:eastAsia="宋体" w:hAnsi="Calibri"/>
                <w:szCs w:val="21"/>
              </w:rPr>
              <w:t>像南瓜花、丝瓜花这些单性花又是怎样传播花粉的呢？（先学生猜测：人工、昆虫等）</w:t>
            </w:r>
          </w:p>
          <w:p w14:paraId="70C42B5D" w14:textId="5B686827" w:rsidR="004F6D7B" w:rsidRDefault="00D84C94" w:rsidP="00FB4BF1">
            <w:pPr>
              <w:rPr>
                <w:rFonts w:ascii="Calibri" w:eastAsia="宋体" w:hAnsi="Calibri"/>
                <w:szCs w:val="21"/>
              </w:rPr>
            </w:pPr>
            <w:r>
              <w:rPr>
                <w:rFonts w:ascii="Calibri" w:eastAsia="宋体" w:hAnsi="Calibri" w:hint="eastAsia"/>
                <w:szCs w:val="21"/>
              </w:rPr>
              <w:t>[</w:t>
            </w:r>
            <w:r w:rsidR="004F6D7B">
              <w:rPr>
                <w:rFonts w:ascii="Calibri" w:eastAsia="宋体" w:hAnsi="Calibri" w:hint="eastAsia"/>
                <w:szCs w:val="21"/>
              </w:rPr>
              <w:t>观看视频</w:t>
            </w:r>
            <w:r>
              <w:rPr>
                <w:rFonts w:ascii="Calibri" w:eastAsia="宋体" w:hAnsi="Calibri" w:hint="eastAsia"/>
                <w:szCs w:val="21"/>
              </w:rPr>
              <w:t xml:space="preserve">] </w:t>
            </w:r>
            <w:r w:rsidR="004F6D7B">
              <w:rPr>
                <w:rFonts w:ascii="Calibri" w:eastAsia="宋体" w:hAnsi="Calibri" w:hint="eastAsia"/>
                <w:szCs w:val="21"/>
              </w:rPr>
              <w:t>了解传粉过程。</w:t>
            </w:r>
          </w:p>
          <w:p w14:paraId="30C09342" w14:textId="4196C766" w:rsidR="004F6D7B" w:rsidRDefault="00D84C94" w:rsidP="00FB4BF1">
            <w:pPr>
              <w:rPr>
                <w:rFonts w:ascii="Calibri" w:eastAsia="宋体" w:hAnsi="Calibri"/>
                <w:szCs w:val="21"/>
              </w:rPr>
            </w:pPr>
            <w:r>
              <w:rPr>
                <w:rFonts w:ascii="Calibri" w:eastAsia="宋体" w:hAnsi="Calibri" w:hint="eastAsia"/>
                <w:szCs w:val="21"/>
              </w:rPr>
              <w:t>师</w:t>
            </w:r>
            <w:r w:rsidR="004F6D7B">
              <w:rPr>
                <w:rFonts w:ascii="Calibri" w:eastAsia="宋体" w:hAnsi="Calibri" w:hint="eastAsia"/>
                <w:szCs w:val="21"/>
              </w:rPr>
              <w:t>：自然界中的植物多种多样，它们用不同的方式完成传粉的过程。</w:t>
            </w:r>
            <w:r w:rsidR="00D77ACB">
              <w:rPr>
                <w:rFonts w:ascii="Calibri" w:eastAsia="宋体" w:hAnsi="Calibri" w:hint="eastAsia"/>
                <w:szCs w:val="21"/>
              </w:rPr>
              <w:t>像利用昆虫传粉的花叫做虫媒花，利用风力传粉的花叫做风媒花。</w:t>
            </w:r>
            <w:r w:rsidR="004F6D7B">
              <w:rPr>
                <w:rFonts w:ascii="Calibri" w:eastAsia="宋体" w:hAnsi="Calibri" w:hint="eastAsia"/>
                <w:szCs w:val="21"/>
              </w:rPr>
              <w:t>只有完成传粉，植物的花才能发育成果实。</w:t>
            </w:r>
          </w:p>
          <w:p w14:paraId="74062E49" w14:textId="1026CA43" w:rsidR="004F6D7B" w:rsidRDefault="00D77ACB" w:rsidP="00FB4BF1">
            <w:pPr>
              <w:rPr>
                <w:rFonts w:ascii="Calibri" w:eastAsia="宋体" w:hAnsi="Calibri"/>
                <w:szCs w:val="21"/>
              </w:rPr>
            </w:pPr>
            <w:r>
              <w:rPr>
                <w:rFonts w:ascii="Calibri" w:eastAsia="宋体" w:hAnsi="Calibri" w:hint="eastAsia"/>
                <w:szCs w:val="21"/>
              </w:rPr>
              <w:t>师</w:t>
            </w:r>
            <w:r w:rsidR="004F6D7B">
              <w:rPr>
                <w:rFonts w:ascii="Calibri" w:eastAsia="宋体" w:hAnsi="Calibri" w:hint="eastAsia"/>
                <w:szCs w:val="21"/>
              </w:rPr>
              <w:t>：课后，我们也可以试着给花进行人工授粉，体验传粉的过程。</w:t>
            </w:r>
          </w:p>
          <w:p w14:paraId="2C2A8A1A" w14:textId="77777777" w:rsidR="004F6D7B" w:rsidRDefault="004F6D7B" w:rsidP="00FB4BF1">
            <w:pPr>
              <w:rPr>
                <w:rFonts w:ascii="Calibri" w:eastAsia="宋体" w:hAnsi="Calibri"/>
                <w:szCs w:val="21"/>
              </w:rPr>
            </w:pPr>
            <w:r>
              <w:rPr>
                <w:rFonts w:ascii="Calibri" w:eastAsia="宋体" w:hAnsi="Calibri" w:hint="eastAsia"/>
                <w:szCs w:val="21"/>
              </w:rPr>
              <w:t>出示实验指导：为百合花进行人工授粉。</w:t>
            </w:r>
          </w:p>
          <w:p w14:paraId="745FE6C3" w14:textId="5D076495" w:rsidR="004F6D7B" w:rsidRDefault="004F6D7B" w:rsidP="00FB4BF1">
            <w:pPr>
              <w:rPr>
                <w:rFonts w:ascii="Calibri" w:eastAsia="宋体" w:hAnsi="Calibri"/>
                <w:szCs w:val="21"/>
              </w:rPr>
            </w:pPr>
            <w:r>
              <w:rPr>
                <w:rFonts w:ascii="Calibri" w:eastAsia="宋体" w:hAnsi="Calibri" w:hint="eastAsia"/>
                <w:szCs w:val="21"/>
              </w:rPr>
              <w:t>（</w:t>
            </w:r>
            <w:r>
              <w:rPr>
                <w:rFonts w:ascii="Calibri" w:eastAsia="宋体" w:hAnsi="Calibri" w:hint="eastAsia"/>
                <w:szCs w:val="21"/>
              </w:rPr>
              <w:t>1</w:t>
            </w:r>
            <w:r>
              <w:rPr>
                <w:rFonts w:ascii="Calibri" w:eastAsia="宋体" w:hAnsi="Calibri" w:hint="eastAsia"/>
                <w:szCs w:val="21"/>
              </w:rPr>
              <w:t>）用棉签轻轻接触雄蕊的花药；（</w:t>
            </w:r>
            <w:r>
              <w:rPr>
                <w:rFonts w:ascii="Calibri" w:eastAsia="宋体" w:hAnsi="Calibri" w:hint="eastAsia"/>
                <w:szCs w:val="21"/>
              </w:rPr>
              <w:t>2</w:t>
            </w:r>
            <w:r>
              <w:rPr>
                <w:rFonts w:ascii="Calibri" w:eastAsia="宋体" w:hAnsi="Calibri" w:hint="eastAsia"/>
                <w:szCs w:val="21"/>
              </w:rPr>
              <w:t>）再拿棉签在雌蕊上轻涂；（</w:t>
            </w:r>
            <w:r>
              <w:rPr>
                <w:rFonts w:ascii="Calibri" w:eastAsia="宋体" w:hAnsi="Calibri" w:hint="eastAsia"/>
                <w:szCs w:val="21"/>
              </w:rPr>
              <w:t>3</w:t>
            </w:r>
            <w:r>
              <w:rPr>
                <w:rFonts w:ascii="Calibri" w:eastAsia="宋体" w:hAnsi="Calibri" w:hint="eastAsia"/>
                <w:szCs w:val="21"/>
              </w:rPr>
              <w:t>）用放大镜观察变化。</w:t>
            </w:r>
          </w:p>
        </w:tc>
      </w:tr>
      <w:tr w:rsidR="004F6D7B" w14:paraId="095ECC98" w14:textId="77777777" w:rsidTr="004F6D7B">
        <w:trPr>
          <w:trHeight w:val="1104"/>
        </w:trPr>
        <w:tc>
          <w:tcPr>
            <w:tcW w:w="534" w:type="dxa"/>
            <w:vAlign w:val="center"/>
          </w:tcPr>
          <w:p w14:paraId="5C120B41" w14:textId="77777777" w:rsidR="004F6D7B" w:rsidRDefault="004F6D7B" w:rsidP="00FB4BF1">
            <w:pPr>
              <w:rPr>
                <w:rFonts w:ascii="宋体" w:eastAsia="宋体" w:hAnsi="宋体" w:cs="宋体" w:hint="eastAsia"/>
                <w:szCs w:val="21"/>
              </w:rPr>
            </w:pPr>
            <w:r>
              <w:rPr>
                <w:rFonts w:ascii="宋体" w:eastAsia="宋体" w:hAnsi="宋体" w:cs="宋体" w:hint="eastAsia"/>
                <w:szCs w:val="21"/>
              </w:rPr>
              <w:t>作业布置</w:t>
            </w:r>
          </w:p>
        </w:tc>
        <w:tc>
          <w:tcPr>
            <w:tcW w:w="8675" w:type="dxa"/>
            <w:gridSpan w:val="5"/>
            <w:vAlign w:val="center"/>
          </w:tcPr>
          <w:p w14:paraId="3B46921C" w14:textId="77777777" w:rsidR="004F6D7B" w:rsidRDefault="004F6D7B" w:rsidP="00FB4BF1">
            <w:pPr>
              <w:rPr>
                <w:rFonts w:ascii="宋体" w:eastAsia="宋体" w:hAnsi="宋体" w:cs="宋体" w:hint="eastAsia"/>
                <w:szCs w:val="21"/>
              </w:rPr>
            </w:pPr>
            <w:r>
              <w:rPr>
                <w:rFonts w:ascii="宋体" w:eastAsia="宋体" w:hAnsi="宋体" w:cs="宋体"/>
                <w:szCs w:val="21"/>
              </w:rPr>
              <w:t>作业本第</w:t>
            </w:r>
            <w:r>
              <w:rPr>
                <w:rFonts w:ascii="宋体" w:eastAsia="宋体" w:hAnsi="宋体" w:cs="宋体" w:hint="eastAsia"/>
                <w:szCs w:val="21"/>
              </w:rPr>
              <w:t>10.11页</w:t>
            </w:r>
          </w:p>
        </w:tc>
      </w:tr>
      <w:tr w:rsidR="004F6D7B" w14:paraId="1D759280" w14:textId="77777777" w:rsidTr="004F6D7B">
        <w:trPr>
          <w:trHeight w:val="136"/>
        </w:trPr>
        <w:tc>
          <w:tcPr>
            <w:tcW w:w="534" w:type="dxa"/>
            <w:vAlign w:val="center"/>
          </w:tcPr>
          <w:p w14:paraId="14DB9C8B" w14:textId="77777777" w:rsidR="004F6D7B" w:rsidRDefault="004F6D7B" w:rsidP="00FB4BF1">
            <w:pPr>
              <w:rPr>
                <w:rFonts w:ascii="宋体" w:eastAsia="宋体" w:hAnsi="宋体" w:cs="宋体" w:hint="eastAsia"/>
                <w:szCs w:val="21"/>
              </w:rPr>
            </w:pPr>
            <w:r>
              <w:rPr>
                <w:rFonts w:ascii="宋体" w:eastAsia="宋体" w:hAnsi="宋体" w:cs="宋体" w:hint="eastAsia"/>
                <w:szCs w:val="21"/>
              </w:rPr>
              <w:lastRenderedPageBreak/>
              <w:t>板书设计</w:t>
            </w:r>
          </w:p>
        </w:tc>
        <w:tc>
          <w:tcPr>
            <w:tcW w:w="8675" w:type="dxa"/>
            <w:gridSpan w:val="5"/>
            <w:vAlign w:val="center"/>
          </w:tcPr>
          <w:p w14:paraId="5A28ACE4" w14:textId="42FBAC5B" w:rsidR="004F6D7B" w:rsidRDefault="00C82C0A" w:rsidP="00FB4BF1">
            <w:pPr>
              <w:rPr>
                <w:rFonts w:ascii="宋体" w:eastAsia="宋体" w:hAnsi="宋体" w:cs="宋体" w:hint="eastAsia"/>
                <w:b/>
                <w:szCs w:val="21"/>
              </w:rPr>
            </w:pPr>
            <w:r w:rsidRPr="00C82C0A">
              <w:rPr>
                <w:rFonts w:ascii="宋体" w:eastAsia="宋体" w:hAnsi="宋体" w:cs="宋体"/>
                <w:b/>
                <w:noProof/>
                <w:szCs w:val="21"/>
              </w:rPr>
              <w:drawing>
                <wp:inline distT="0" distB="0" distL="0" distR="0" wp14:anchorId="476915AA" wp14:editId="2FCC12D8">
                  <wp:extent cx="5371073" cy="2667965"/>
                  <wp:effectExtent l="0" t="0" r="1270" b="0"/>
                  <wp:docPr id="2132403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20278" b="44575"/>
                          <a:stretch/>
                        </pic:blipFill>
                        <pic:spPr bwMode="auto">
                          <a:xfrm>
                            <a:off x="0" y="0"/>
                            <a:ext cx="5371465" cy="26681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5340" w14:paraId="317ABE9A" w14:textId="77777777" w:rsidTr="004F6D7B">
        <w:trPr>
          <w:gridAfter w:val="1"/>
          <w:wAfter w:w="59" w:type="dxa"/>
          <w:trHeight w:val="4280"/>
        </w:trPr>
        <w:tc>
          <w:tcPr>
            <w:tcW w:w="9150" w:type="dxa"/>
            <w:gridSpan w:val="5"/>
          </w:tcPr>
          <w:p w14:paraId="24E37EC2" w14:textId="46829013" w:rsidR="008A6002" w:rsidRPr="008A6002" w:rsidRDefault="00165340" w:rsidP="00FB4BF1">
            <w:pPr>
              <w:rPr>
                <w:rFonts w:ascii="Times New Roman" w:hAnsi="Times New Roman"/>
                <w:b/>
                <w:bCs/>
                <w:sz w:val="28"/>
              </w:rPr>
            </w:pPr>
            <w:r w:rsidRPr="008A6002">
              <w:rPr>
                <w:rFonts w:ascii="宋体" w:eastAsia="宋体" w:hAnsi="宋体" w:cs="宋体" w:hint="eastAsia"/>
                <w:b/>
                <w:bCs/>
                <w:szCs w:val="21"/>
              </w:rPr>
              <w:t>教学反思：</w:t>
            </w:r>
            <w:r w:rsidR="008A6002" w:rsidRPr="008A6002">
              <w:rPr>
                <w:rFonts w:ascii="Times New Roman" w:hAnsi="Times New Roman"/>
                <w:b/>
                <w:bCs/>
                <w:sz w:val="28"/>
              </w:rPr>
              <w:t xml:space="preserve"> </w:t>
            </w:r>
          </w:p>
          <w:p w14:paraId="2694029F" w14:textId="3279E683" w:rsidR="008A6002" w:rsidRDefault="008A6002" w:rsidP="008A6002">
            <w:pPr>
              <w:rPr>
                <w:rFonts w:ascii="宋体" w:eastAsia="宋体" w:hAnsi="宋体" w:cs="宋体" w:hint="eastAsia"/>
                <w:szCs w:val="21"/>
              </w:rPr>
            </w:pPr>
            <w:r>
              <w:rPr>
                <w:rFonts w:ascii="宋体" w:eastAsia="宋体" w:hAnsi="宋体" w:cs="宋体" w:hint="eastAsia"/>
                <w:szCs w:val="21"/>
              </w:rPr>
              <w:t>一、亮点</w:t>
            </w:r>
          </w:p>
          <w:p w14:paraId="799075C9" w14:textId="0F1B54E1" w:rsidR="008A6002" w:rsidRPr="008A6002" w:rsidRDefault="008A6002" w:rsidP="008A6002">
            <w:pPr>
              <w:numPr>
                <w:ilvl w:val="0"/>
                <w:numId w:val="2"/>
              </w:numPr>
              <w:rPr>
                <w:rFonts w:ascii="宋体" w:eastAsia="宋体" w:hAnsi="宋体" w:cs="宋体" w:hint="eastAsia"/>
                <w:szCs w:val="21"/>
              </w:rPr>
            </w:pPr>
            <w:r w:rsidRPr="008A6002">
              <w:rPr>
                <w:rFonts w:ascii="宋体" w:eastAsia="宋体" w:hAnsi="宋体" w:cs="宋体"/>
                <w:szCs w:val="21"/>
              </w:rPr>
              <w:t>将教材中的凤仙花替换为油菜花，是基于材料可得性的务实调整。油菜花与凤仙花同属完全花，结构高度相似（均含萼片、花瓣、雄蕊、雌蕊），便于学生聚焦花的结构与功能这一核心内容，避免了因材料陌生导致的理解偏差。</w:t>
            </w:r>
          </w:p>
          <w:p w14:paraId="35D73BCC" w14:textId="77777777" w:rsidR="008A6002" w:rsidRDefault="008A6002" w:rsidP="008A6002">
            <w:pPr>
              <w:numPr>
                <w:ilvl w:val="0"/>
                <w:numId w:val="2"/>
              </w:numPr>
              <w:rPr>
                <w:rFonts w:ascii="宋体" w:eastAsia="宋体" w:hAnsi="宋体" w:cs="宋体" w:hint="eastAsia"/>
                <w:szCs w:val="21"/>
              </w:rPr>
            </w:pPr>
            <w:r w:rsidRPr="008A6002">
              <w:rPr>
                <w:rFonts w:ascii="宋体" w:eastAsia="宋体" w:hAnsi="宋体" w:cs="宋体"/>
                <w:szCs w:val="21"/>
              </w:rPr>
              <w:t>尽管主体材料改为油菜花，但通过补充百合花（缺萼片的不完全花）、南瓜花与桑树花（单性花），构建了 “完全花 — 不完全花”“两性花 — 单性花” 的对比体系，弥补了单一材料的局限性。例如，百合花雄蕊和雌蕊较大，便于学生观察花粉与黏液的特征，而南瓜花的单性结构则直观呈现了 “缺少部分结构” 的典型特征，这种多样化的材料组合有效支撑了 “结构与功能相统一” 的科学观念建构。</w:t>
            </w:r>
          </w:p>
          <w:p w14:paraId="7B65D967" w14:textId="77777777" w:rsidR="008A6002" w:rsidRDefault="008A6002" w:rsidP="008A6002">
            <w:pPr>
              <w:numPr>
                <w:ilvl w:val="0"/>
                <w:numId w:val="2"/>
              </w:numPr>
              <w:rPr>
                <w:rFonts w:ascii="宋体" w:eastAsia="宋体" w:hAnsi="宋体" w:cs="宋体" w:hint="eastAsia"/>
                <w:szCs w:val="21"/>
              </w:rPr>
            </w:pPr>
            <w:r w:rsidRPr="008A6002">
              <w:rPr>
                <w:rFonts w:ascii="宋体" w:eastAsia="宋体" w:hAnsi="宋体" w:cs="宋体"/>
                <w:szCs w:val="21"/>
              </w:rPr>
              <w:t>从 “初步观察油菜花外形→解剖油菜花并有序粘贴各部分→放大镜观察百合花雌雄蕊→对比不同花的结构差异”，活动设计由表及里、循序渐进。特别是解剖环节，通过视频示范和明确的操作规范（如 “从外到内解剖”“保持结构完整”），培养了学生的观察能力和实证意识，符合四年级学生 “重操作、轻理论” 的认知特点。学生在动手过程中形成的 “油菜花由四部分组成” 的结论，源于直接经验，而非机械记忆，这为后续理解 “完全花” 概念奠定了扎实基础。</w:t>
            </w:r>
          </w:p>
          <w:p w14:paraId="31D4D379" w14:textId="71C05ABC" w:rsidR="008A6002" w:rsidRPr="008A6002" w:rsidRDefault="008A6002" w:rsidP="008A6002">
            <w:pPr>
              <w:numPr>
                <w:ilvl w:val="0"/>
                <w:numId w:val="2"/>
              </w:numPr>
              <w:rPr>
                <w:rFonts w:ascii="宋体" w:eastAsia="宋体" w:hAnsi="宋体" w:cs="宋体" w:hint="eastAsia"/>
                <w:szCs w:val="21"/>
              </w:rPr>
            </w:pPr>
            <w:r w:rsidRPr="008A6002">
              <w:rPr>
                <w:rFonts w:ascii="宋体" w:eastAsia="宋体" w:hAnsi="宋体" w:cs="宋体"/>
                <w:szCs w:val="21"/>
              </w:rPr>
              <w:t>通过 “观察 — 比较 — 归纳 — 应用” 的思维链条，引导学生逐步抽象概念。例如，在观察油菜花和百合花的异同后，自然引出 “完全花” 与 “不完全花” 的定义；通过南瓜花与桑树花的结构分析，进一步区分 “单性花” 与 “两性花”。这种基于事实的概念生成过程，避免了生硬的术语灌输，符合科学思维的培养要求。同时，拓展环节的 “人工授粉实验”，将抽象的 “传粉” 过程转化为可操作的实践活动，帮助学生理解雄蕊和雌蕊在繁殖中的作用，体现了 “结构决定功能” 的生物学思想。</w:t>
            </w:r>
          </w:p>
          <w:p w14:paraId="4CC18D4B" w14:textId="73D45370" w:rsidR="008A6002" w:rsidRPr="008A6002" w:rsidRDefault="008A6002" w:rsidP="008A6002">
            <w:pPr>
              <w:rPr>
                <w:rFonts w:ascii="宋体" w:eastAsia="宋体" w:hAnsi="宋体" w:cs="宋体" w:hint="eastAsia"/>
                <w:b/>
                <w:bCs/>
                <w:szCs w:val="21"/>
              </w:rPr>
            </w:pPr>
            <w:r>
              <w:rPr>
                <w:rFonts w:ascii="宋体" w:eastAsia="宋体" w:hAnsi="宋体" w:cs="宋体" w:hint="eastAsia"/>
                <w:b/>
                <w:bCs/>
                <w:szCs w:val="21"/>
              </w:rPr>
              <w:lastRenderedPageBreak/>
              <w:t>二</w:t>
            </w:r>
            <w:r w:rsidRPr="008A6002">
              <w:rPr>
                <w:rFonts w:ascii="宋体" w:eastAsia="宋体" w:hAnsi="宋体" w:cs="宋体"/>
                <w:b/>
                <w:bCs/>
                <w:szCs w:val="21"/>
              </w:rPr>
              <w:t>、需关注的改进方向</w:t>
            </w:r>
          </w:p>
          <w:p w14:paraId="385642E6" w14:textId="77777777" w:rsidR="008A6002" w:rsidRPr="008A6002" w:rsidRDefault="008A6002" w:rsidP="008A6002">
            <w:pPr>
              <w:numPr>
                <w:ilvl w:val="0"/>
                <w:numId w:val="4"/>
              </w:numPr>
              <w:rPr>
                <w:rFonts w:ascii="宋体" w:eastAsia="宋体" w:hAnsi="宋体" w:cs="宋体" w:hint="eastAsia"/>
                <w:szCs w:val="21"/>
              </w:rPr>
            </w:pPr>
            <w:r w:rsidRPr="008A6002">
              <w:rPr>
                <w:rFonts w:ascii="宋体" w:eastAsia="宋体" w:hAnsi="宋体" w:cs="宋体"/>
                <w:b/>
                <w:bCs/>
                <w:szCs w:val="21"/>
              </w:rPr>
              <w:t>学情衔接的精准性</w:t>
            </w:r>
            <w:r w:rsidRPr="008A6002">
              <w:rPr>
                <w:rFonts w:ascii="宋体" w:eastAsia="宋体" w:hAnsi="宋体" w:cs="宋体"/>
                <w:szCs w:val="21"/>
              </w:rPr>
              <w:t>：学情分析提到学生 “对油菜花结构有一定认识但比较模糊”，但在教学过程中，可进一步强化前导知识的回顾。例如，在聚焦环节，除了展示油菜花田，可简要提问 “油菜花在生长过程中经历了哪些阶段？花的出现对植物有什么意义？”，将花的结构与之前学习的 “植物繁殖器官” 建立更紧密的联系，帮助学生构建完整的知识体系。此外，部分学生可能对 “雌蕊发育成果实” 的逻辑存在困惑，可增加 “花谢后子房膨大” 的图片或视频，直观呈现发育过程，突破理解难点。</w:t>
            </w:r>
          </w:p>
          <w:p w14:paraId="6051446C" w14:textId="77777777" w:rsidR="008A6002" w:rsidRPr="008A6002" w:rsidRDefault="008A6002" w:rsidP="008A6002">
            <w:pPr>
              <w:numPr>
                <w:ilvl w:val="0"/>
                <w:numId w:val="4"/>
              </w:numPr>
              <w:rPr>
                <w:rFonts w:ascii="宋体" w:eastAsia="宋体" w:hAnsi="宋体" w:cs="宋体" w:hint="eastAsia"/>
                <w:szCs w:val="21"/>
              </w:rPr>
            </w:pPr>
            <w:r w:rsidRPr="008A6002">
              <w:rPr>
                <w:rFonts w:ascii="宋体" w:eastAsia="宋体" w:hAnsi="宋体" w:cs="宋体"/>
                <w:b/>
                <w:bCs/>
                <w:szCs w:val="21"/>
              </w:rPr>
              <w:t>差异化教学的落实</w:t>
            </w:r>
            <w:r w:rsidRPr="008A6002">
              <w:rPr>
                <w:rFonts w:ascii="宋体" w:eastAsia="宋体" w:hAnsi="宋体" w:cs="宋体"/>
                <w:szCs w:val="21"/>
              </w:rPr>
              <w:t>：小组观察与讨论中，可能存在个别学生参与度低的问题。例如，在解剖油菜花时，部分动手能力较弱的学生可能依赖同伴完成操作，自身缺乏深度体验。建议采用 “分工合作制”，如指定组内成员分别负责解剖、记录、粘贴、汇报等任务，确保每位学生都有明确的参与角色。同时，在展示与交流环节，可增加 “小组互评” 环节，鼓励学生用具体事实（如 “我们组发现百合花没有萼片，所以属于不完全花”）进行评价，提升批判性思维与语言表达能力。</w:t>
            </w:r>
          </w:p>
          <w:p w14:paraId="0D3B2803" w14:textId="2C45DC25" w:rsidR="00165340" w:rsidRPr="008A6002" w:rsidRDefault="008A6002" w:rsidP="00FB4BF1">
            <w:pPr>
              <w:numPr>
                <w:ilvl w:val="0"/>
                <w:numId w:val="4"/>
              </w:numPr>
              <w:rPr>
                <w:rFonts w:ascii="宋体" w:eastAsia="宋体" w:hAnsi="宋体" w:cs="宋体" w:hint="eastAsia"/>
                <w:szCs w:val="21"/>
              </w:rPr>
            </w:pPr>
            <w:r w:rsidRPr="008A6002">
              <w:rPr>
                <w:rFonts w:ascii="宋体" w:eastAsia="宋体" w:hAnsi="宋体" w:cs="宋体"/>
                <w:b/>
                <w:bCs/>
                <w:szCs w:val="21"/>
              </w:rPr>
              <w:t>板书设计的优化空间</w:t>
            </w:r>
            <w:r w:rsidRPr="008A6002">
              <w:rPr>
                <w:rFonts w:ascii="宋体" w:eastAsia="宋体" w:hAnsi="宋体" w:cs="宋体"/>
                <w:szCs w:val="21"/>
              </w:rPr>
              <w:t>：当前板书较为简略，可进一步突出概念间的逻辑关系。例如，用思维导图形式呈现 “花的结构→完全花与不完全花→单性花与两性花→传粉与果实发育” 的知识脉络，并用不同颜色标注核心概念（如红色标出 “雄蕊、雌蕊”），帮助学生形成视觉记忆。此外，可预留 “学生生成区”，将学生在讨论中提出的问题或发现（如 “南瓜花为什么有的结果有的不结果？”）记录在板书中，体现以学生为中心的教学理念。</w:t>
            </w:r>
          </w:p>
        </w:tc>
      </w:tr>
    </w:tbl>
    <w:p w14:paraId="39753CEE" w14:textId="77777777" w:rsidR="00904F74" w:rsidRDefault="00904F74" w:rsidP="00165340">
      <w:pPr>
        <w:rPr>
          <w:rFonts w:hint="eastAsia"/>
        </w:rPr>
      </w:pPr>
    </w:p>
    <w:sectPr w:rsidR="00904F74" w:rsidSect="00165340">
      <w:footerReference w:type="default" r:id="rId8"/>
      <w:pgSz w:w="11906" w:h="16838"/>
      <w:pgMar w:top="1020" w:right="1286" w:bottom="1440" w:left="13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3F270" w14:textId="77777777" w:rsidR="005F2F7B" w:rsidRDefault="005F2F7B">
      <w:pPr>
        <w:spacing w:after="0" w:line="240" w:lineRule="auto"/>
        <w:rPr>
          <w:rFonts w:hint="eastAsia"/>
        </w:rPr>
      </w:pPr>
      <w:r>
        <w:separator/>
      </w:r>
    </w:p>
  </w:endnote>
  <w:endnote w:type="continuationSeparator" w:id="0">
    <w:p w14:paraId="70DB6862" w14:textId="77777777" w:rsidR="005F2F7B" w:rsidRDefault="005F2F7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03626"/>
    </w:sdtPr>
    <w:sdtContent>
      <w:sdt>
        <w:sdtPr>
          <w:id w:val="171357217"/>
        </w:sdtPr>
        <w:sdtContent>
          <w:p w14:paraId="04142E54" w14:textId="77777777" w:rsidR="00333858" w:rsidRDefault="00000000">
            <w:pPr>
              <w:pStyle w:val="ae"/>
              <w:jc w:val="center"/>
              <w:rPr>
                <w:rFonts w:hint="eastAsia"/>
              </w:rPr>
            </w:pPr>
            <w:r>
              <w:rPr>
                <w:lang w:val="zh-CN"/>
              </w:rPr>
              <w:t xml:space="preserve"> </w:t>
            </w:r>
            <w:r>
              <w:rPr>
                <w:b/>
                <w:sz w:val="24"/>
                <w:szCs w:val="24"/>
              </w:rPr>
              <w:fldChar w:fldCharType="begin"/>
            </w:r>
            <w:r>
              <w:rPr>
                <w:b/>
              </w:rPr>
              <w:instrText>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4</w:t>
            </w:r>
            <w:r>
              <w:rPr>
                <w:b/>
                <w:sz w:val="24"/>
                <w:szCs w:val="24"/>
              </w:rPr>
              <w:fldChar w:fldCharType="end"/>
            </w:r>
          </w:p>
        </w:sdtContent>
      </w:sdt>
    </w:sdtContent>
  </w:sdt>
  <w:p w14:paraId="1541F7D4" w14:textId="77777777" w:rsidR="00333858" w:rsidRDefault="00333858">
    <w:pPr>
      <w:pStyle w:val="ae"/>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E10FC" w14:textId="77777777" w:rsidR="005F2F7B" w:rsidRDefault="005F2F7B">
      <w:pPr>
        <w:spacing w:after="0" w:line="240" w:lineRule="auto"/>
        <w:rPr>
          <w:rFonts w:hint="eastAsia"/>
        </w:rPr>
      </w:pPr>
      <w:r>
        <w:separator/>
      </w:r>
    </w:p>
  </w:footnote>
  <w:footnote w:type="continuationSeparator" w:id="0">
    <w:p w14:paraId="492797A8" w14:textId="77777777" w:rsidR="005F2F7B" w:rsidRDefault="005F2F7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F0789"/>
    <w:multiLevelType w:val="hybridMultilevel"/>
    <w:tmpl w:val="2ED4D060"/>
    <w:lvl w:ilvl="0" w:tplc="A14E93F2">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D3B7677"/>
    <w:multiLevelType w:val="multilevel"/>
    <w:tmpl w:val="E9BC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FE7AA5"/>
    <w:multiLevelType w:val="multilevel"/>
    <w:tmpl w:val="E322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E251EC"/>
    <w:multiLevelType w:val="multilevel"/>
    <w:tmpl w:val="1D885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3823371">
    <w:abstractNumId w:val="0"/>
  </w:num>
  <w:num w:numId="2" w16cid:durableId="346450081">
    <w:abstractNumId w:val="3"/>
  </w:num>
  <w:num w:numId="3" w16cid:durableId="987590978">
    <w:abstractNumId w:val="1"/>
  </w:num>
  <w:num w:numId="4" w16cid:durableId="1127622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F0"/>
    <w:rsid w:val="00165340"/>
    <w:rsid w:val="00167CBE"/>
    <w:rsid w:val="0018198F"/>
    <w:rsid w:val="001A0C00"/>
    <w:rsid w:val="002040EC"/>
    <w:rsid w:val="00254851"/>
    <w:rsid w:val="00333858"/>
    <w:rsid w:val="0038693F"/>
    <w:rsid w:val="004F6D7B"/>
    <w:rsid w:val="005F2F7B"/>
    <w:rsid w:val="00616101"/>
    <w:rsid w:val="00673A03"/>
    <w:rsid w:val="00703941"/>
    <w:rsid w:val="00793351"/>
    <w:rsid w:val="008522C1"/>
    <w:rsid w:val="008A6002"/>
    <w:rsid w:val="00900AD4"/>
    <w:rsid w:val="00904F74"/>
    <w:rsid w:val="00AB5E8C"/>
    <w:rsid w:val="00AE1DF0"/>
    <w:rsid w:val="00C82C0A"/>
    <w:rsid w:val="00CA2304"/>
    <w:rsid w:val="00D77ACB"/>
    <w:rsid w:val="00D84C94"/>
    <w:rsid w:val="00DA5032"/>
    <w:rsid w:val="00F05E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9CBD9"/>
  <w15:chartTrackingRefBased/>
  <w15:docId w15:val="{CFA38B4A-4B46-48FA-9DC6-58210064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宋体" w:eastAsia="宋体" w:hAnsi="宋体"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5340"/>
    <w:pPr>
      <w:widowControl w:val="0"/>
      <w:spacing w:after="160" w:line="278" w:lineRule="auto"/>
      <w:jc w:val="both"/>
    </w:pPr>
    <w:rPr>
      <w:rFonts w:asciiTheme="minorHAnsi" w:eastAsiaTheme="minorEastAsia" w:hAnsiTheme="minorHAnsi"/>
    </w:rPr>
  </w:style>
  <w:style w:type="paragraph" w:styleId="1">
    <w:name w:val="heading 1"/>
    <w:basedOn w:val="a"/>
    <w:next w:val="a"/>
    <w:link w:val="10"/>
    <w:uiPriority w:val="9"/>
    <w:qFormat/>
    <w:rsid w:val="00AE1DF0"/>
    <w:pPr>
      <w:keepNext/>
      <w:keepLines/>
      <w:spacing w:before="480" w:after="80" w:line="240" w:lineRule="auto"/>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AE1DF0"/>
    <w:pPr>
      <w:keepNext/>
      <w:keepLines/>
      <w:spacing w:before="160" w:after="80" w:line="240" w:lineRule="auto"/>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AE1DF0"/>
    <w:pPr>
      <w:keepNext/>
      <w:keepLines/>
      <w:spacing w:before="160" w:after="80" w:line="240" w:lineRule="auto"/>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E1DF0"/>
    <w:pPr>
      <w:keepNext/>
      <w:keepLines/>
      <w:spacing w:before="80" w:after="40" w:line="240" w:lineRule="auto"/>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E1DF0"/>
    <w:pPr>
      <w:keepNext/>
      <w:keepLines/>
      <w:spacing w:before="80" w:after="40" w:line="240" w:lineRule="auto"/>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AE1DF0"/>
    <w:pPr>
      <w:keepNext/>
      <w:keepLines/>
      <w:spacing w:before="40" w:after="0" w:line="240" w:lineRule="auto"/>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E1DF0"/>
    <w:pPr>
      <w:keepNext/>
      <w:keepLines/>
      <w:spacing w:before="40" w:after="0" w:line="240" w:lineRule="auto"/>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E1DF0"/>
    <w:pPr>
      <w:keepNext/>
      <w:keepLines/>
      <w:spacing w:after="0" w:line="240" w:lineRule="auto"/>
      <w:outlineLvl w:val="7"/>
    </w:pPr>
    <w:rPr>
      <w:rFonts w:cstheme="majorBidi"/>
      <w:color w:val="595959" w:themeColor="text1" w:themeTint="A6"/>
    </w:rPr>
  </w:style>
  <w:style w:type="paragraph" w:styleId="9">
    <w:name w:val="heading 9"/>
    <w:basedOn w:val="a"/>
    <w:next w:val="a"/>
    <w:link w:val="90"/>
    <w:uiPriority w:val="9"/>
    <w:semiHidden/>
    <w:unhideWhenUsed/>
    <w:qFormat/>
    <w:rsid w:val="00AE1DF0"/>
    <w:pPr>
      <w:keepNext/>
      <w:keepLines/>
      <w:spacing w:after="0" w:line="240" w:lineRule="auto"/>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E1DF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E1DF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AE1DF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E1DF0"/>
    <w:rPr>
      <w:rFonts w:asciiTheme="minorHAnsi" w:eastAsiaTheme="minorEastAsia" w:hAnsiTheme="minorHAnsi" w:cstheme="majorBidi"/>
      <w:color w:val="2F5496" w:themeColor="accent1" w:themeShade="BF"/>
      <w:sz w:val="28"/>
      <w:szCs w:val="28"/>
    </w:rPr>
  </w:style>
  <w:style w:type="character" w:customStyle="1" w:styleId="50">
    <w:name w:val="标题 5 字符"/>
    <w:basedOn w:val="a0"/>
    <w:link w:val="5"/>
    <w:uiPriority w:val="9"/>
    <w:semiHidden/>
    <w:rsid w:val="00AE1DF0"/>
    <w:rPr>
      <w:rFonts w:asciiTheme="minorHAnsi" w:eastAsiaTheme="minorEastAsia" w:hAnsiTheme="minorHAnsi" w:cstheme="majorBidi"/>
      <w:color w:val="2F5496" w:themeColor="accent1" w:themeShade="BF"/>
      <w:sz w:val="24"/>
      <w:szCs w:val="24"/>
    </w:rPr>
  </w:style>
  <w:style w:type="character" w:customStyle="1" w:styleId="60">
    <w:name w:val="标题 6 字符"/>
    <w:basedOn w:val="a0"/>
    <w:link w:val="6"/>
    <w:uiPriority w:val="9"/>
    <w:semiHidden/>
    <w:rsid w:val="00AE1DF0"/>
    <w:rPr>
      <w:rFonts w:asciiTheme="minorHAnsi" w:eastAsiaTheme="minorEastAsia" w:hAnsiTheme="minorHAnsi" w:cstheme="majorBidi"/>
      <w:b/>
      <w:bCs/>
      <w:color w:val="2F5496" w:themeColor="accent1" w:themeShade="BF"/>
    </w:rPr>
  </w:style>
  <w:style w:type="character" w:customStyle="1" w:styleId="70">
    <w:name w:val="标题 7 字符"/>
    <w:basedOn w:val="a0"/>
    <w:link w:val="7"/>
    <w:uiPriority w:val="9"/>
    <w:semiHidden/>
    <w:rsid w:val="00AE1DF0"/>
    <w:rPr>
      <w:rFonts w:asciiTheme="minorHAnsi" w:eastAsiaTheme="minorEastAsia" w:hAnsiTheme="minorHAnsi" w:cstheme="majorBidi"/>
      <w:b/>
      <w:bCs/>
      <w:color w:val="595959" w:themeColor="text1" w:themeTint="A6"/>
    </w:rPr>
  </w:style>
  <w:style w:type="character" w:customStyle="1" w:styleId="80">
    <w:name w:val="标题 8 字符"/>
    <w:basedOn w:val="a0"/>
    <w:link w:val="8"/>
    <w:uiPriority w:val="9"/>
    <w:semiHidden/>
    <w:rsid w:val="00AE1DF0"/>
    <w:rPr>
      <w:rFonts w:asciiTheme="minorHAnsi" w:eastAsiaTheme="minorEastAsia" w:hAnsiTheme="minorHAnsi" w:cstheme="majorBidi"/>
      <w:color w:val="595959" w:themeColor="text1" w:themeTint="A6"/>
    </w:rPr>
  </w:style>
  <w:style w:type="character" w:customStyle="1" w:styleId="90">
    <w:name w:val="标题 9 字符"/>
    <w:basedOn w:val="a0"/>
    <w:link w:val="9"/>
    <w:uiPriority w:val="9"/>
    <w:semiHidden/>
    <w:rsid w:val="00AE1DF0"/>
    <w:rPr>
      <w:rFonts w:asciiTheme="minorHAnsi" w:eastAsiaTheme="majorEastAsia" w:hAnsiTheme="minorHAnsi" w:cstheme="majorBidi"/>
      <w:color w:val="595959" w:themeColor="text1" w:themeTint="A6"/>
    </w:rPr>
  </w:style>
  <w:style w:type="paragraph" w:styleId="a3">
    <w:name w:val="Title"/>
    <w:basedOn w:val="a"/>
    <w:next w:val="a"/>
    <w:link w:val="a4"/>
    <w:uiPriority w:val="10"/>
    <w:qFormat/>
    <w:rsid w:val="00AE1DF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E1D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E1DF0"/>
    <w:pPr>
      <w:numPr>
        <w:ilvl w:val="1"/>
      </w:numPr>
      <w:spacing w:line="240" w:lineRule="auto"/>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E1D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E1DF0"/>
    <w:pPr>
      <w:spacing w:before="160" w:line="240" w:lineRule="auto"/>
      <w:jc w:val="center"/>
    </w:pPr>
    <w:rPr>
      <w:rFonts w:ascii="宋体" w:eastAsia="宋体" w:hAnsi="宋体"/>
      <w:i/>
      <w:iCs/>
      <w:color w:val="404040" w:themeColor="text1" w:themeTint="BF"/>
    </w:rPr>
  </w:style>
  <w:style w:type="character" w:customStyle="1" w:styleId="a8">
    <w:name w:val="引用 字符"/>
    <w:basedOn w:val="a0"/>
    <w:link w:val="a7"/>
    <w:uiPriority w:val="29"/>
    <w:rsid w:val="00AE1DF0"/>
    <w:rPr>
      <w:i/>
      <w:iCs/>
      <w:color w:val="404040" w:themeColor="text1" w:themeTint="BF"/>
    </w:rPr>
  </w:style>
  <w:style w:type="paragraph" w:styleId="a9">
    <w:name w:val="List Paragraph"/>
    <w:basedOn w:val="a"/>
    <w:uiPriority w:val="34"/>
    <w:qFormat/>
    <w:rsid w:val="00AE1DF0"/>
    <w:pPr>
      <w:spacing w:after="0" w:line="240" w:lineRule="auto"/>
      <w:ind w:left="720"/>
      <w:contextualSpacing/>
    </w:pPr>
    <w:rPr>
      <w:rFonts w:ascii="宋体" w:eastAsia="宋体" w:hAnsi="宋体"/>
    </w:rPr>
  </w:style>
  <w:style w:type="character" w:styleId="aa">
    <w:name w:val="Intense Emphasis"/>
    <w:basedOn w:val="a0"/>
    <w:uiPriority w:val="21"/>
    <w:qFormat/>
    <w:rsid w:val="00AE1DF0"/>
    <w:rPr>
      <w:i/>
      <w:iCs/>
      <w:color w:val="2F5496" w:themeColor="accent1" w:themeShade="BF"/>
    </w:rPr>
  </w:style>
  <w:style w:type="paragraph" w:styleId="ab">
    <w:name w:val="Intense Quote"/>
    <w:basedOn w:val="a"/>
    <w:next w:val="a"/>
    <w:link w:val="ac"/>
    <w:uiPriority w:val="30"/>
    <w:qFormat/>
    <w:rsid w:val="00AE1DF0"/>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宋体" w:eastAsia="宋体" w:hAnsi="宋体"/>
      <w:i/>
      <w:iCs/>
      <w:color w:val="2F5496" w:themeColor="accent1" w:themeShade="BF"/>
    </w:rPr>
  </w:style>
  <w:style w:type="character" w:customStyle="1" w:styleId="ac">
    <w:name w:val="明显引用 字符"/>
    <w:basedOn w:val="a0"/>
    <w:link w:val="ab"/>
    <w:uiPriority w:val="30"/>
    <w:rsid w:val="00AE1DF0"/>
    <w:rPr>
      <w:i/>
      <w:iCs/>
      <w:color w:val="2F5496" w:themeColor="accent1" w:themeShade="BF"/>
    </w:rPr>
  </w:style>
  <w:style w:type="character" w:styleId="ad">
    <w:name w:val="Intense Reference"/>
    <w:basedOn w:val="a0"/>
    <w:uiPriority w:val="32"/>
    <w:qFormat/>
    <w:rsid w:val="00AE1DF0"/>
    <w:rPr>
      <w:b/>
      <w:bCs/>
      <w:smallCaps/>
      <w:color w:val="2F5496" w:themeColor="accent1" w:themeShade="BF"/>
      <w:spacing w:val="5"/>
    </w:rPr>
  </w:style>
  <w:style w:type="paragraph" w:styleId="ae">
    <w:name w:val="footer"/>
    <w:basedOn w:val="a"/>
    <w:link w:val="af"/>
    <w:uiPriority w:val="99"/>
    <w:unhideWhenUsed/>
    <w:qFormat/>
    <w:rsid w:val="00165340"/>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165340"/>
    <w:rPr>
      <w:rFonts w:asciiTheme="minorHAnsi" w:eastAsiaTheme="minorEastAsia" w:hAnsiTheme="minorHAnsi"/>
      <w:sz w:val="18"/>
      <w:szCs w:val="18"/>
    </w:rPr>
  </w:style>
  <w:style w:type="table" w:styleId="af0">
    <w:name w:val="Table Grid"/>
    <w:basedOn w:val="a1"/>
    <w:uiPriority w:val="59"/>
    <w:qFormat/>
    <w:rsid w:val="00165340"/>
    <w:pPr>
      <w:spacing w:after="160" w:line="278" w:lineRule="auto"/>
    </w:pPr>
    <w:rPr>
      <w:rFonts w:ascii="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409900">
      <w:bodyDiv w:val="1"/>
      <w:marLeft w:val="0"/>
      <w:marRight w:val="0"/>
      <w:marTop w:val="0"/>
      <w:marBottom w:val="0"/>
      <w:divBdr>
        <w:top w:val="none" w:sz="0" w:space="0" w:color="auto"/>
        <w:left w:val="none" w:sz="0" w:space="0" w:color="auto"/>
        <w:bottom w:val="none" w:sz="0" w:space="0" w:color="auto"/>
        <w:right w:val="none" w:sz="0" w:space="0" w:color="auto"/>
      </w:divBdr>
    </w:div>
    <w:div w:id="158584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1977</Words>
  <Characters>1997</Characters>
  <Application>Microsoft Office Word</Application>
  <DocSecurity>0</DocSecurity>
  <Lines>110</Lines>
  <Paragraphs>124</Paragraphs>
  <ScaleCrop>false</ScaleCrop>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静娅 莫</dc:creator>
  <cp:keywords/>
  <dc:description/>
  <cp:lastModifiedBy>静娅 莫</cp:lastModifiedBy>
  <cp:revision>6</cp:revision>
  <dcterms:created xsi:type="dcterms:W3CDTF">2025-04-08T08:22:00Z</dcterms:created>
  <dcterms:modified xsi:type="dcterms:W3CDTF">2025-04-09T00:20:00Z</dcterms:modified>
</cp:coreProperties>
</file>