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firstLine="7691"/>
        <w:spacing w:line="1795" w:lineRule="exact"/>
        <w:rPr/>
      </w:pPr>
      <w:r>
        <w:rPr>
          <w:position w:val="-35"/>
        </w:rPr>
        <w:pict>
          <v:group id="_x0000_s2" style="mso-position-vertical-relative:line;mso-position-horizontal-relative:char;width:92.2pt;height:89.85pt;" filled="false" stroked="false" coordsize="1843,1796" coordorigin="0,0">
            <v:shape id="_x0000_s4" style="position:absolute;left:0;top:0;width:1843;height:1796;" filled="false" stroked="false" type="#_x0000_t75">
              <v:imagedata o:title="" r:id="rId3"/>
            </v:shape>
            <v:shape id="_x0000_s6" style="position:absolute;left:-20;top:-20;width:1883;height:1836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85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85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8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8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190"/>
                      <w:spacing w:before="86" w:line="178" w:lineRule="auto"/>
                      <w:rPr>
                        <w:rFonts w:ascii="Microsoft YaHei" w:hAnsi="Microsoft YaHei" w:eastAsia="Microsoft YaHei" w:cs="Microsoft YaHei"/>
                        <w:sz w:val="20"/>
                        <w:szCs w:val="20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0"/>
                        <w:szCs w:val="20"/>
                        <w:color w:val="231F20"/>
                        <w:spacing w:val="-1"/>
                      </w:rPr>
                      <w:t>科学课程与教材</w:t>
                    </w:r>
                  </w:p>
                </w:txbxContent>
              </v:textbox>
            </v:shape>
          </v:group>
        </w:pict>
      </w:r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ind w:left="2638"/>
        <w:spacing w:before="143" w:line="208" w:lineRule="auto"/>
        <w:outlineLvl w:val="0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color w:val="231F20"/>
          <w:spacing w:val="-1"/>
        </w:rPr>
        <w:t>学校科学课程的演变</w:t>
      </w:r>
    </w:p>
    <w:p>
      <w:pPr>
        <w:spacing w:line="321" w:lineRule="auto"/>
        <w:rPr>
          <w:rFonts w:ascii="Arial"/>
          <w:sz w:val="21"/>
        </w:rPr>
      </w:pPr>
      <w:r/>
    </w:p>
    <w:p>
      <w:pPr>
        <w:ind w:left="4289"/>
        <w:spacing w:before="71" w:line="20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color w:val="231F20"/>
          <w:spacing w:val="-3"/>
        </w:rPr>
        <w:t>高凌飚</w:t>
      </w:r>
    </w:p>
    <w:p>
      <w:pPr>
        <w:spacing w:line="282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pStyle w:val="BodyText"/>
        <w:ind w:left="451" w:right="946" w:hanging="7"/>
        <w:spacing w:before="71" w:line="276" w:lineRule="auto"/>
        <w:jc w:val="both"/>
        <w:rPr>
          <w:rFonts w:ascii="SimSun" w:hAnsi="SimSun" w:eastAsia="SimSun" w:cs="SimSun"/>
        </w:rPr>
      </w:pPr>
      <w:r>
        <w:rPr>
          <w:rFonts w:ascii="SimSun" w:hAnsi="SimSun" w:eastAsia="SimSun" w:cs="SimSun"/>
          <w:color w:val="231F20"/>
          <w:spacing w:val="5"/>
        </w:rPr>
        <w:t>摘要：清晰地了解学校科学课程的演变，有助于提高对科学课程的认识，更好地培养</w:t>
      </w:r>
      <w:r>
        <w:rPr>
          <w:rFonts w:ascii="SimSun" w:hAnsi="SimSun" w:eastAsia="SimSun" w:cs="SimSun"/>
          <w:color w:val="231F20"/>
          <w:spacing w:val="10"/>
        </w:rPr>
        <w:t xml:space="preserve"> </w:t>
      </w:r>
      <w:r>
        <w:rPr>
          <w:rFonts w:ascii="SimSun" w:hAnsi="SimSun" w:eastAsia="SimSun" w:cs="SimSun"/>
          <w:color w:val="231F20"/>
          <w:spacing w:val="2"/>
        </w:rPr>
        <w:t>学生的科学素养。在</w:t>
      </w:r>
      <w:r>
        <w:rPr>
          <w:rFonts w:ascii="SimSun" w:hAnsi="SimSun" w:eastAsia="SimSun" w:cs="SimSun"/>
          <w:color w:val="231F20"/>
          <w:spacing w:val="-43"/>
        </w:rPr>
        <w:t xml:space="preserve"> </w:t>
      </w:r>
      <w:r>
        <w:rPr>
          <w:rFonts w:ascii="SimSun" w:hAnsi="SimSun" w:eastAsia="SimSun" w:cs="SimSun"/>
          <w:color w:val="231F20"/>
          <w:spacing w:val="2"/>
        </w:rPr>
        <w:t>19</w:t>
      </w:r>
      <w:r>
        <w:rPr>
          <w:rFonts w:ascii="SimSun" w:hAnsi="SimSun" w:eastAsia="SimSun" w:cs="SimSun"/>
          <w:color w:val="231F20"/>
          <w:spacing w:val="-66"/>
        </w:rPr>
        <w:t xml:space="preserve"> </w:t>
      </w:r>
      <w:r>
        <w:rPr>
          <w:rFonts w:ascii="SimSun" w:hAnsi="SimSun" w:eastAsia="SimSun" w:cs="SimSun"/>
          <w:color w:val="231F20"/>
          <w:spacing w:val="2"/>
        </w:rPr>
        <w:t>世纪中期的欧洲，由于</w:t>
      </w:r>
      <w:r>
        <w:rPr>
          <w:rFonts w:ascii="SimSun" w:hAnsi="SimSun" w:eastAsia="SimSun" w:cs="SimSun"/>
          <w:color w:val="231F20"/>
          <w:spacing w:val="1"/>
        </w:rPr>
        <w:t>科学技术发展与工业革命导致的大量人</w:t>
      </w:r>
      <w:r>
        <w:rPr>
          <w:rFonts w:ascii="SimSun" w:hAnsi="SimSun" w:eastAsia="SimSun" w:cs="SimSun"/>
          <w:color w:val="231F20"/>
        </w:rPr>
        <w:t xml:space="preserve">  </w:t>
      </w:r>
      <w:r>
        <w:rPr>
          <w:rFonts w:ascii="SimSun" w:hAnsi="SimSun" w:eastAsia="SimSun" w:cs="SimSun"/>
          <w:color w:val="231F20"/>
        </w:rPr>
        <w:t>才需求和科学研究本身的需要，学校科学课程应运而生，并于</w:t>
      </w:r>
      <w:r>
        <w:rPr>
          <w:rFonts w:ascii="SimSun" w:hAnsi="SimSun" w:eastAsia="SimSun" w:cs="SimSun"/>
          <w:color w:val="231F20"/>
          <w:spacing w:val="-50"/>
        </w:rPr>
        <w:t xml:space="preserve"> </w:t>
      </w:r>
      <w:r>
        <w:rPr>
          <w:rFonts w:ascii="SimSun" w:hAnsi="SimSun" w:eastAsia="SimSun" w:cs="SimSun"/>
          <w:color w:val="231F20"/>
        </w:rPr>
        <w:t>20世纪初逐</w:t>
      </w:r>
      <w:r>
        <w:rPr>
          <w:rFonts w:ascii="SimSun" w:hAnsi="SimSun" w:eastAsia="SimSun" w:cs="SimSun"/>
          <w:color w:val="231F20"/>
          <w:spacing w:val="-1"/>
        </w:rPr>
        <w:t>步走向成熟。</w:t>
      </w:r>
      <w:r>
        <w:rPr>
          <w:rFonts w:ascii="SimSun" w:hAnsi="SimSun" w:eastAsia="SimSun" w:cs="SimSun"/>
          <w:color w:val="231F20"/>
        </w:rPr>
        <w:t xml:space="preserve"> </w:t>
      </w:r>
      <w:r>
        <w:rPr>
          <w:rFonts w:ascii="SimSun" w:hAnsi="SimSun" w:eastAsia="SimSun" w:cs="SimSun"/>
          <w:color w:val="231F20"/>
        </w:rPr>
        <w:t>此后，学校科学课程的地位越发稳固，“科学为大众”运动、综合科学运动、科学 </w:t>
      </w:r>
      <w:r>
        <w:rPr>
          <w:color w:val="231F20"/>
        </w:rPr>
        <w:t>·</w:t>
      </w:r>
      <w:r>
        <w:rPr>
          <w:color w:val="231F20"/>
          <w:spacing w:val="-42"/>
        </w:rPr>
        <w:t xml:space="preserve"> </w:t>
      </w:r>
      <w:r>
        <w:rPr>
          <w:rFonts w:ascii="SimSun" w:hAnsi="SimSun" w:eastAsia="SimSun" w:cs="SimSun"/>
          <w:color w:val="231F20"/>
        </w:rPr>
        <w:t>技 </w:t>
      </w:r>
      <w:r>
        <w:rPr>
          <w:rFonts w:ascii="SimSun" w:hAnsi="SimSun" w:eastAsia="SimSun" w:cs="SimSun"/>
          <w:color w:val="231F20"/>
          <w:spacing w:val="2"/>
        </w:rPr>
        <w:t>术</w:t>
      </w:r>
      <w:r>
        <w:rPr>
          <w:rFonts w:ascii="SimSun" w:hAnsi="SimSun" w:eastAsia="SimSun" w:cs="SimSun"/>
          <w:color w:val="231F20"/>
          <w:spacing w:val="-8"/>
        </w:rPr>
        <w:t xml:space="preserve"> </w:t>
      </w:r>
      <w:r>
        <w:rPr>
          <w:color w:val="231F20"/>
          <w:spacing w:val="2"/>
        </w:rPr>
        <w:t>·</w:t>
      </w:r>
      <w:r>
        <w:rPr>
          <w:color w:val="231F20"/>
          <w:spacing w:val="-47"/>
        </w:rPr>
        <w:t xml:space="preserve"> </w:t>
      </w:r>
      <w:r>
        <w:rPr>
          <w:rFonts w:ascii="SimSun" w:hAnsi="SimSun" w:eastAsia="SimSun" w:cs="SimSun"/>
          <w:color w:val="231F20"/>
          <w:spacing w:val="2"/>
        </w:rPr>
        <w:t>社会理念深刻影响了20</w:t>
      </w:r>
      <w:r>
        <w:rPr>
          <w:rFonts w:ascii="SimSun" w:hAnsi="SimSun" w:eastAsia="SimSun" w:cs="SimSun"/>
          <w:color w:val="231F20"/>
          <w:spacing w:val="-66"/>
        </w:rPr>
        <w:t xml:space="preserve"> </w:t>
      </w:r>
      <w:r>
        <w:rPr>
          <w:rFonts w:ascii="SimSun" w:hAnsi="SimSun" w:eastAsia="SimSun" w:cs="SimSun"/>
          <w:color w:val="231F20"/>
          <w:spacing w:val="2"/>
        </w:rPr>
        <w:t>世纪的学校科学课程。进入</w:t>
      </w:r>
      <w:r>
        <w:rPr>
          <w:rFonts w:ascii="SimSun" w:hAnsi="SimSun" w:eastAsia="SimSun" w:cs="SimSun"/>
          <w:color w:val="231F20"/>
          <w:spacing w:val="-57"/>
        </w:rPr>
        <w:t xml:space="preserve"> </w:t>
      </w:r>
      <w:r>
        <w:rPr>
          <w:rFonts w:ascii="SimSun" w:hAnsi="SimSun" w:eastAsia="SimSun" w:cs="SimSun"/>
          <w:color w:val="231F20"/>
          <w:spacing w:val="2"/>
        </w:rPr>
        <w:t>21</w:t>
      </w:r>
      <w:r>
        <w:rPr>
          <w:rFonts w:ascii="SimSun" w:hAnsi="SimSun" w:eastAsia="SimSun" w:cs="SimSun"/>
          <w:color w:val="231F20"/>
          <w:spacing w:val="-66"/>
        </w:rPr>
        <w:t xml:space="preserve"> </w:t>
      </w:r>
      <w:r>
        <w:rPr>
          <w:rFonts w:ascii="SimSun" w:hAnsi="SimSun" w:eastAsia="SimSun" w:cs="SimSun"/>
          <w:color w:val="231F20"/>
          <w:spacing w:val="2"/>
        </w:rPr>
        <w:t>世纪以来，围绕科学大概念</w:t>
      </w:r>
      <w:r>
        <w:rPr>
          <w:rFonts w:ascii="SimSun" w:hAnsi="SimSun" w:eastAsia="SimSun" w:cs="SimSun"/>
          <w:color w:val="231F20"/>
        </w:rPr>
        <w:t xml:space="preserve">  </w:t>
      </w:r>
      <w:r>
        <w:rPr>
          <w:rFonts w:ascii="SimSun" w:hAnsi="SimSun" w:eastAsia="SimSun" w:cs="SimSun"/>
          <w:color w:val="231F20"/>
          <w:spacing w:val="5"/>
        </w:rPr>
        <w:t>组织课程内容和将科学、技术、工程和数学加以融合的科学课程理念方兴未艾，对我</w:t>
      </w:r>
      <w:r>
        <w:rPr>
          <w:rFonts w:ascii="SimSun" w:hAnsi="SimSun" w:eastAsia="SimSun" w:cs="SimSun"/>
          <w:color w:val="231F20"/>
          <w:spacing w:val="3"/>
        </w:rPr>
        <w:t xml:space="preserve"> </w:t>
      </w:r>
      <w:r>
        <w:rPr>
          <w:rFonts w:ascii="SimSun" w:hAnsi="SimSun" w:eastAsia="SimSun" w:cs="SimSun"/>
          <w:color w:val="231F20"/>
          <w:spacing w:val="7"/>
        </w:rPr>
        <w:t>国的学校科学课程产生了重要影响。当前，我国的新课程改革从目标、内容、实施、</w:t>
      </w:r>
      <w:r>
        <w:rPr>
          <w:rFonts w:ascii="SimSun" w:hAnsi="SimSun" w:eastAsia="SimSun" w:cs="SimSun"/>
          <w:color w:val="231F20"/>
          <w:spacing w:val="17"/>
        </w:rPr>
        <w:t xml:space="preserve"> </w:t>
      </w:r>
      <w:r>
        <w:rPr>
          <w:rFonts w:ascii="SimSun" w:hAnsi="SimSun" w:eastAsia="SimSun" w:cs="SimSun"/>
          <w:color w:val="231F20"/>
          <w:spacing w:val="-1"/>
        </w:rPr>
        <w:t>评价等方面对科学课程做了全面革新，但仍存在一些有待</w:t>
      </w:r>
      <w:r>
        <w:rPr>
          <w:rFonts w:ascii="SimSun" w:hAnsi="SimSun" w:eastAsia="SimSun" w:cs="SimSun"/>
          <w:color w:val="231F20"/>
          <w:spacing w:val="-2"/>
        </w:rPr>
        <w:t>深化之处。</w:t>
      </w:r>
    </w:p>
    <w:p>
      <w:pPr>
        <w:ind w:left="446"/>
        <w:spacing w:before="42" w:line="242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color w:val="231F20"/>
        </w:rPr>
        <w:t>关键词：学校科学课程；科学大概念；课程</w:t>
      </w:r>
      <w:r>
        <w:rPr>
          <w:rFonts w:ascii="SimSun" w:hAnsi="SimSun" w:eastAsia="SimSun" w:cs="SimSun"/>
          <w:sz w:val="22"/>
          <w:szCs w:val="22"/>
          <w:color w:val="231F20"/>
          <w:spacing w:val="-1"/>
        </w:rPr>
        <w:t>改革；核心素养</w:t>
      </w:r>
    </w:p>
    <w:p>
      <w:pPr>
        <w:spacing w:before="9"/>
        <w:rPr/>
      </w:pPr>
      <w:r/>
    </w:p>
    <w:p>
      <w:pPr>
        <w:spacing w:before="9"/>
        <w:rPr/>
      </w:pPr>
      <w:r/>
    </w:p>
    <w:p>
      <w:pPr>
        <w:spacing w:before="8"/>
        <w:rPr/>
      </w:pPr>
      <w:r/>
    </w:p>
    <w:p>
      <w:pPr>
        <w:sectPr>
          <w:headerReference w:type="default" r:id="rId1"/>
          <w:footerReference w:type="default" r:id="rId2"/>
          <w:pgSz w:w="12246" w:h="16498"/>
          <w:pgMar w:top="1" w:right="821" w:bottom="1153" w:left="1608" w:header="0" w:footer="1004" w:gutter="0"/>
          <w:cols w:equalWidth="0" w:num="1">
            <w:col w:w="9817" w:space="0"/>
          </w:cols>
        </w:sectPr>
        <w:rPr/>
      </w:pPr>
    </w:p>
    <w:p>
      <w:pPr>
        <w:pStyle w:val="BodyText"/>
        <w:ind w:left="2" w:right="235" w:firstLine="458"/>
        <w:spacing w:before="38" w:line="229" w:lineRule="auto"/>
        <w:jc w:val="both"/>
        <w:rPr/>
      </w:pPr>
      <w:r>
        <w:rPr>
          <w:color w:val="231F20"/>
          <w:spacing w:val="11"/>
        </w:rPr>
        <w:t>当今世界，科学技术已经成为第一生产</w:t>
      </w:r>
      <w:r>
        <w:rPr>
          <w:color w:val="231F20"/>
          <w:spacing w:val="6"/>
        </w:rPr>
        <w:t xml:space="preserve">  </w:t>
      </w:r>
      <w:r>
        <w:rPr>
          <w:color w:val="231F20"/>
          <w:spacing w:val="-1"/>
        </w:rPr>
        <w:t>力，提高全民科学素质是实现中华民族伟大复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兴不可或缺的一环。提高科学素质离不开科学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教育，特别是以学校科学课程为正规形式的科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学教育。清晰地了解学校科学课程的演变，有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助于科学教育工作者和一线教师提高对科学课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程的认识，并通过科学课程激励学生树立建设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4"/>
        </w:rPr>
        <w:t>科技强国的远大志向，培养学生的爱国情怀、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11"/>
        </w:rPr>
        <w:t>社会责任感、科学思想观念、探究和创新精</w:t>
      </w:r>
      <w:r>
        <w:rPr>
          <w:color w:val="231F20"/>
          <w:spacing w:val="3"/>
        </w:rPr>
        <w:t xml:space="preserve">  </w:t>
      </w:r>
      <w:r>
        <w:rPr>
          <w:color w:val="231F20"/>
          <w:spacing w:val="-1"/>
        </w:rPr>
        <w:t>神、理性思维能力和观察实验能力，进而提高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3"/>
        </w:rPr>
        <w:t>全体学生的科学素养。</w:t>
      </w:r>
    </w:p>
    <w:p>
      <w:pPr>
        <w:ind w:left="450"/>
        <w:spacing w:before="227" w:line="206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color w:val="231F20"/>
          <w:spacing w:val="-2"/>
        </w:rPr>
        <w:t>一、学校科学课程的缘起</w:t>
      </w:r>
    </w:p>
    <w:p>
      <w:pPr>
        <w:pStyle w:val="BodyText"/>
        <w:ind w:left="4" w:right="251" w:firstLine="442"/>
        <w:spacing w:before="252" w:line="182" w:lineRule="auto"/>
        <w:rPr/>
      </w:pPr>
      <w:r>
        <w:pict>
          <v:shape id="_x0000_s8" style="position:absolute;margin-left:0.141502pt;margin-top:57.025pt;mso-position-vertical-relative:text;mso-position-horizontal-relative:text;width:121.15pt;height:0.3pt;z-index:251661312;" filled="false" strokecolor="#231F20" strokeweight="0.28pt" coordsize="2423,6" coordorigin="0,0" path="m0,2l2422,2e">
            <v:stroke joinstyle="miter" miterlimit="4"/>
          </v:shape>
        </w:pict>
      </w:r>
      <w:r>
        <w:rPr>
          <w:color w:val="231F20"/>
          <w:spacing w:val="-4"/>
        </w:rPr>
        <w:t>学校科学课程缘起于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4"/>
        </w:rPr>
        <w:t>19</w:t>
      </w:r>
      <w:r>
        <w:rPr>
          <w:color w:val="231F20"/>
          <w:spacing w:val="-32"/>
        </w:rPr>
        <w:t xml:space="preserve"> </w:t>
      </w:r>
      <w:r>
        <w:rPr>
          <w:color w:val="231F20"/>
          <w:spacing w:val="-4"/>
        </w:rPr>
        <w:t>世纪中期的欧洲，</w:t>
      </w:r>
      <w:r>
        <w:rPr>
          <w:color w:val="231F20"/>
        </w:rPr>
        <w:t xml:space="preserve"> </w:t>
      </w:r>
      <w:r>
        <w:rPr>
          <w:color w:val="231F20"/>
          <w:spacing w:val="10"/>
        </w:rPr>
        <w:t>有的史家说最先出现在英国，有的则说是德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right="596" w:firstLine="23"/>
        <w:spacing w:before="34" w:line="223" w:lineRule="auto"/>
        <w:jc w:val="both"/>
        <w:rPr/>
      </w:pPr>
      <w:r>
        <w:rPr>
          <w:color w:val="231F20"/>
          <w:spacing w:val="-2"/>
        </w:rPr>
        <w:t>国。不管是哪个国家，学校科学课程的出现首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1"/>
        </w:rPr>
        <w:t>先源于科学技术的发展与工业革命导致的大量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人才需求，这要求学校开设相应课程以传授科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学技术知识、培训实践技能。学校科学课程产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2"/>
        </w:rPr>
        <w:t>生的另一个原因在于科学研究本身的需要。19</w:t>
      </w:r>
      <w:r>
        <w:rPr>
          <w:color w:val="231F20"/>
        </w:rPr>
        <w:t xml:space="preserve"> </w:t>
      </w:r>
      <w:r>
        <w:rPr>
          <w:color w:val="231F20"/>
          <w:spacing w:val="11"/>
        </w:rPr>
        <w:t>世纪下半叶，敌视科学的宗教观念在欧洲盛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1"/>
        </w:rPr>
        <w:t>行。学校培养出来的学生，除极少数外，基本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上都对自然科学一无所知。当时，自然科学已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经发展到了相当高的水平，一个对自然科学了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解不多、没有比较扎实的科学知识基础的中学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毕业生，想通过短短几年的大学学习理解科学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研究的前沿是非常困难的。对此，有识之士深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感忧虑，他们在社会上大声疾呼，有的还亲自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3"/>
        </w:rPr>
        <w:t>到学校去给中学生讲课。1850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3"/>
        </w:rPr>
        <w:t>年前后，欧洲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的少数小学开始设不定时的自然课，但既没有</w:t>
      </w:r>
    </w:p>
    <w:p>
      <w:pPr>
        <w:spacing w:line="223" w:lineRule="auto"/>
        <w:sectPr>
          <w:type w:val="continuous"/>
          <w:pgSz w:w="12246" w:h="16498"/>
          <w:pgMar w:top="1" w:right="821" w:bottom="1153" w:left="1608" w:header="0" w:footer="1004" w:gutter="0"/>
          <w:cols w:equalWidth="0" w:num="2">
            <w:col w:w="4723" w:space="100"/>
            <w:col w:w="4994" w:space="0"/>
          </w:cols>
        </w:sectPr>
        <w:rPr/>
      </w:pPr>
    </w:p>
    <w:p>
      <w:pPr>
        <w:spacing w:line="462" w:lineRule="auto"/>
        <w:rPr>
          <w:rFonts w:ascii="Arial"/>
          <w:sz w:val="21"/>
        </w:rPr>
      </w:pPr>
      <w:r>
        <w:pict>
          <v:shape id="_x0000_s10" style="position:absolute;margin-left:225.728pt;margin-top:-610.987pt;mso-position-vertical-relative:text;mso-position-horizontal-relative:text;width:251pt;height:0.3pt;z-index:-251658240;" filled="false" strokecolor="#231F20" strokeweight="0.28pt" coordsize="5020,6" coordorigin="0,0" path="m5019,2l0,2e">
            <v:stroke joinstyle="miter" miterlimit="4"/>
          </v:shape>
        </w:pict>
      </w:r>
      <w: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6050744</wp:posOffset>
            </wp:positionH>
            <wp:positionV relativeFrom="paragraph">
              <wp:posOffset>-8900694</wp:posOffset>
            </wp:positionV>
            <wp:extent cx="6350" cy="1142852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350" cy="11428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2" style="position:absolute;margin-left:108.838pt;margin-top:-617.452pt;mso-position-vertical-relative:text;mso-position-horizontal-relative:text;width:0.3pt;height:12.95pt;z-index:251663360;" filled="false" strokecolor="#231F20" strokeweight="0.29pt" coordsize="6,258" coordorigin="0,0" path="m2,0l2,258e">
            <v:stroke joinstyle="miter" miterlimit="4"/>
          </v:shape>
        </w:pict>
      </w:r>
      <w:r>
        <w:pict>
          <v:shape id="_x0000_s14" style="position:absolute;margin-left:210.692pt;margin-top:-617.452pt;mso-position-vertical-relative:text;mso-position-horizontal-relative:text;width:0.3pt;height:12.95pt;z-index:251662336;" filled="false" strokecolor="#231F20" strokeweight="0.29pt" coordsize="6,258" coordorigin="0,0" path="m2,0l2,258e">
            <v:stroke joinstyle="miter" miterlimit="4"/>
          </v:shape>
        </w:pict>
      </w:r>
      <w:r>
        <w:pict>
          <v:shape id="_x0000_s16" style="position:absolute;margin-left:115.102pt;margin-top:-616.311pt;mso-position-vertical-relative:text;mso-position-horizontal-relative:text;width:89.45pt;height:13.85pt;z-index:25166028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19" w:line="207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color w:val="231F20"/>
                      <w:spacing w:val="-5"/>
                    </w:rPr>
                    <w:t>2024</w:t>
                  </w:r>
                  <w:r>
                    <w:rPr>
                      <w:sz w:val="16"/>
                      <w:szCs w:val="16"/>
                      <w:color w:val="231F20"/>
                      <w:spacing w:val="-21"/>
                    </w:rPr>
                    <w:t xml:space="preserve"> </w:t>
                  </w:r>
                  <w:r>
                    <w:rPr>
                      <w:sz w:val="16"/>
                      <w:szCs w:val="16"/>
                      <w:color w:val="231F20"/>
                      <w:spacing w:val="-5"/>
                    </w:rPr>
                    <w:t>年</w:t>
                  </w:r>
                  <w:r>
                    <w:rPr>
                      <w:sz w:val="16"/>
                      <w:szCs w:val="16"/>
                      <w:color w:val="231F20"/>
                      <w:spacing w:val="-23"/>
                    </w:rPr>
                    <w:t xml:space="preserve"> </w:t>
                  </w:r>
                  <w:r>
                    <w:rPr>
                      <w:sz w:val="16"/>
                      <w:szCs w:val="16"/>
                      <w:color w:val="231F20"/>
                      <w:spacing w:val="-5"/>
                    </w:rPr>
                    <w:t>1</w:t>
                  </w:r>
                  <w:r>
                    <w:rPr>
                      <w:sz w:val="16"/>
                      <w:szCs w:val="16"/>
                      <w:color w:val="231F20"/>
                      <w:spacing w:val="-19"/>
                    </w:rPr>
                    <w:t xml:space="preserve"> </w:t>
                  </w:r>
                  <w:r>
                    <w:rPr>
                      <w:sz w:val="16"/>
                      <w:szCs w:val="16"/>
                      <w:color w:val="231F20"/>
                      <w:spacing w:val="-5"/>
                    </w:rPr>
                    <w:t>月</w:t>
                  </w:r>
                  <w:r>
                    <w:rPr>
                      <w:sz w:val="16"/>
                      <w:szCs w:val="16"/>
                      <w:color w:val="231F20"/>
                      <w:spacing w:val="5"/>
                    </w:rPr>
                    <w:t xml:space="preserve">      </w:t>
                  </w:r>
                  <w:r>
                    <w:rPr>
                      <w:sz w:val="16"/>
                      <w:szCs w:val="16"/>
                      <w:color w:val="231F20"/>
                      <w:spacing w:val="-5"/>
                    </w:rPr>
                    <w:t>总第</w:t>
                  </w:r>
                  <w:r>
                    <w:rPr>
                      <w:sz w:val="16"/>
                      <w:szCs w:val="16"/>
                      <w:color w:val="231F20"/>
                      <w:spacing w:val="-22"/>
                    </w:rPr>
                    <w:t xml:space="preserve"> </w:t>
                  </w:r>
                  <w:r>
                    <w:rPr>
                      <w:sz w:val="16"/>
                      <w:szCs w:val="16"/>
                      <w:color w:val="231F20"/>
                      <w:spacing w:val="-5"/>
                    </w:rPr>
                    <w:t>1</w:t>
                  </w:r>
                  <w:r>
                    <w:rPr>
                      <w:sz w:val="16"/>
                      <w:szCs w:val="16"/>
                      <w:color w:val="231F20"/>
                      <w:spacing w:val="-23"/>
                    </w:rPr>
                    <w:t xml:space="preserve"> </w:t>
                  </w:r>
                  <w:r>
                    <w:rPr>
                      <w:sz w:val="16"/>
                      <w:szCs w:val="16"/>
                      <w:color w:val="231F20"/>
                      <w:spacing w:val="-5"/>
                    </w:rPr>
                    <w:t>期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351400</wp:posOffset>
            </wp:positionH>
            <wp:positionV relativeFrom="paragraph">
              <wp:posOffset>-7889761</wp:posOffset>
            </wp:positionV>
            <wp:extent cx="946458" cy="252739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46458" cy="252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left="7"/>
        <w:spacing w:before="65" w:line="208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color w:val="231F20"/>
          <w:spacing w:val="-4"/>
        </w:rPr>
        <w:t>作者简介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：高凌飚，华南师范大学教育科学学院教授、博士生导师（广州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51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0631）。</w:t>
      </w:r>
    </w:p>
    <w:p>
      <w:pPr>
        <w:spacing w:line="208" w:lineRule="auto"/>
        <w:sectPr>
          <w:type w:val="continuous"/>
          <w:pgSz w:w="12246" w:h="16498"/>
          <w:pgMar w:top="1" w:right="821" w:bottom="1153" w:left="1608" w:header="0" w:footer="1004" w:gutter="0"/>
          <w:cols w:equalWidth="0" w:num="1">
            <w:col w:w="9817" w:space="0"/>
          </w:cols>
        </w:sectPr>
        <w:rPr>
          <w:rFonts w:ascii="SimSun" w:hAnsi="SimSun" w:eastAsia="SimSun" w:cs="SimSun"/>
          <w:sz w:val="20"/>
          <w:szCs w:val="20"/>
        </w:rPr>
      </w:pPr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ectPr>
          <w:footerReference w:type="default" r:id="rId6"/>
          <w:pgSz w:w="12246" w:h="16498"/>
          <w:pgMar w:top="400" w:right="1535" w:bottom="1153" w:left="830" w:header="0" w:footer="1004" w:gutter="0"/>
          <w:cols w:equalWidth="0" w:num="1">
            <w:col w:w="9880" w:space="0"/>
          </w:cols>
        </w:sectPr>
        <w:rPr/>
      </w:pPr>
    </w:p>
    <w:p>
      <w:pPr>
        <w:pStyle w:val="BodyText"/>
        <w:ind w:left="589" w:right="319" w:firstLine="19"/>
        <w:spacing w:before="41" w:line="229" w:lineRule="auto"/>
        <w:jc w:val="both"/>
        <w:rPr/>
      </w:pPr>
      <w:r>
        <w:rPr>
          <w:color w:val="231F20"/>
          <w:spacing w:val="-2"/>
        </w:rPr>
        <w:t>明确的目标和计划，也没有相应的考试评价制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度；同时，少数中学开始设自然科学讲座，但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并未将其列入正式课程。直到 1870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年，欧洲 </w:t>
      </w:r>
      <w:r>
        <w:rPr>
          <w:color w:val="231F20"/>
          <w:spacing w:val="-1"/>
        </w:rPr>
        <w:t>多数中小学才将自然科学列入课程表，并编制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了比较全面的教学内容纲要与教学计划，社会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10"/>
        </w:rPr>
        <w:t>上开始出现比较系统的科学教材。但这时的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2"/>
        </w:rPr>
        <w:t>科学课还不是必修课，而且只对男生开放。19</w:t>
      </w:r>
      <w:r>
        <w:rPr>
          <w:color w:val="231F20"/>
        </w:rPr>
        <w:t xml:space="preserve"> </w:t>
      </w:r>
      <w:r>
        <w:rPr>
          <w:color w:val="231F20"/>
          <w:spacing w:val="4"/>
        </w:rPr>
        <w:t>世纪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4"/>
        </w:rPr>
        <w:t>80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4"/>
        </w:rPr>
        <w:t>年代后，欧洲许多学校逐步将科学作</w:t>
      </w:r>
      <w:r>
        <w:rPr>
          <w:color w:val="231F20"/>
        </w:rPr>
        <w:t xml:space="preserve"> </w:t>
      </w:r>
      <w:r>
        <w:rPr>
          <w:color w:val="231F20"/>
          <w:spacing w:val="-2"/>
        </w:rPr>
        <w:t>为必修课。到了 19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-2"/>
        </w:rPr>
        <w:t>世纪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2"/>
        </w:rPr>
        <w:t>90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2"/>
        </w:rPr>
        <w:t>年代初，旧式的人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文主义教育思想回潮，情况出现反复，一些学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校又将自然科学从必修课改回选修课，有的甚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至直接取消了自然科学课。不过这一回潮持续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6"/>
        </w:rPr>
        <w:t>的时间很短，到 19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6"/>
        </w:rPr>
        <w:t>世纪</w:t>
      </w:r>
      <w:r>
        <w:rPr>
          <w:color w:val="231F20"/>
          <w:spacing w:val="-30"/>
        </w:rPr>
        <w:t xml:space="preserve"> </w:t>
      </w:r>
      <w:r>
        <w:rPr>
          <w:color w:val="231F20"/>
          <w:spacing w:val="-6"/>
        </w:rPr>
        <w:t>90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6"/>
        </w:rPr>
        <w:t>年代后期和</w:t>
      </w:r>
      <w:r>
        <w:rPr>
          <w:color w:val="231F20"/>
          <w:spacing w:val="-30"/>
        </w:rPr>
        <w:t xml:space="preserve"> </w:t>
      </w:r>
      <w:r>
        <w:rPr>
          <w:color w:val="231F20"/>
          <w:spacing w:val="-6"/>
        </w:rPr>
        <w:t>20</w:t>
      </w:r>
      <w:r>
        <w:rPr>
          <w:color w:val="231F20"/>
          <w:spacing w:val="-32"/>
        </w:rPr>
        <w:t xml:space="preserve"> </w:t>
      </w:r>
      <w:r>
        <w:rPr>
          <w:color w:val="231F20"/>
          <w:spacing w:val="-6"/>
        </w:rPr>
        <w:t>世纪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初，科学课得以全面恢复。而且，随着一些跨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学校跨地区的、民间或官方的自然科学教师组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织和教学研究组织的建立，开始出现了科学课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程安排及计划方面的研究与协调工作，科学课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程逐步有了明确的目标与指导思想、基本稳定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的结构和较为全面的评价工具。至此，学校科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2"/>
        </w:rPr>
        <w:t>学课程基本稳定且逐步走向成熟。</w:t>
      </w:r>
    </w:p>
    <w:p>
      <w:pPr>
        <w:pStyle w:val="BodyText"/>
        <w:ind w:left="588" w:right="250" w:firstLine="445"/>
        <w:spacing w:before="13" w:line="223" w:lineRule="auto"/>
        <w:jc w:val="both"/>
        <w:rPr/>
      </w:pPr>
      <w:r>
        <w:rPr>
          <w:color w:val="231F20"/>
          <w:spacing w:val="6"/>
        </w:rPr>
        <w:t>可以说，</w:t>
      </w:r>
      <w:r>
        <w:rPr>
          <w:color w:val="231F20"/>
          <w:spacing w:val="-37"/>
        </w:rPr>
        <w:t xml:space="preserve"> </w:t>
      </w:r>
      <w:r>
        <w:rPr>
          <w:color w:val="231F20"/>
          <w:spacing w:val="6"/>
        </w:rPr>
        <w:t>19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6"/>
        </w:rPr>
        <w:t>世纪下半叶的科学课程是在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外力的推动下被动地出现的。教育界还没有真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正认识到科学课程对人的素质的塑造功能，认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11"/>
        </w:rPr>
        <w:t>为科学只是一门关于自然的事实与规律的课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-1"/>
        </w:rPr>
        <w:t>程，其任务是传授自然科学知识。对于科学课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程的课时安排、内容选定、教学方法、考试评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估，都是由校长和教师自由决定，没有统一的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3"/>
        </w:rPr>
        <w:t>规划。当时，大多数学校只强调知识的学习，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11"/>
        </w:rPr>
        <w:t>科学教师大都由科学研究人员或大学教授兼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-1"/>
        </w:rPr>
        <w:t>任，片面强调从科学的知识体系出发来选择和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安排教学内容，重视科学知识体系的逻辑严谨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性。教材编写较少考虑学生的兴趣、接受能力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和教学规律，有些教材甚至直接介绍科学研究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的方法及方法论，内容十分抽象。但是，出于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1" w:right="72"/>
        <w:spacing w:before="45" w:line="227" w:lineRule="auto"/>
        <w:jc w:val="both"/>
        <w:rPr/>
      </w:pPr>
      <w:r>
        <w:rPr>
          <w:color w:val="231F20"/>
          <w:spacing w:val="-1"/>
        </w:rPr>
        <w:t>科学本身重视实践、理性思维与探究创新的特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点，学校科学课程从诞生之日起就注意理论与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实践的结合，强调训练学生的动手能力；主张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将学生放在探索与研究的情境之中，让他们自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己去寻找问题的答案，认为只有这样，科学课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程才能变成活的东西，学生才能真正掌握科学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4"/>
        </w:rPr>
        <w:t>的原理和方法。</w:t>
      </w:r>
    </w:p>
    <w:p>
      <w:pPr>
        <w:ind w:left="446"/>
        <w:spacing w:before="239" w:line="207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color w:val="231F20"/>
          <w:spacing w:val="-1"/>
        </w:rPr>
        <w:t>二、学校科学课程的变革</w:t>
      </w:r>
    </w:p>
    <w:p>
      <w:pPr>
        <w:pStyle w:val="BodyText"/>
        <w:ind w:firstLine="440"/>
        <w:spacing w:before="255" w:line="228" w:lineRule="auto"/>
        <w:rPr/>
      </w:pPr>
      <w:r>
        <w:rPr>
          <w:color w:val="231F20"/>
          <w:spacing w:val="5"/>
        </w:rPr>
        <w:t>从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5"/>
        </w:rPr>
        <w:t>20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5"/>
        </w:rPr>
        <w:t>世纪开始，科学技术和现代化生产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的发展更为迅猛，科学技术在经济与社会发展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3"/>
        </w:rPr>
        <w:t>中的地位越发重要。世界各国纷纷采取措施，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提高自然科学课程在学校课程中的比重。科学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课程的地位变得更加稳固，并开启了一系列变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革：从精英主义走向大众化，从片面重视知识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到以发展学生的科学素养为目标，从强调社会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需要到聚焦学生个人发展；课程的受众由少数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精英变为全体学生；课程的内容从开始的无结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11"/>
        </w:rPr>
        <w:t>构状态，逐步过渡到学科结构，再到主题结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11"/>
        </w:rPr>
        <w:t>构；教学方法从传授式教学逐步改变为启发</w:t>
      </w:r>
      <w:r>
        <w:rPr>
          <w:color w:val="231F20"/>
          <w:spacing w:val="1"/>
        </w:rPr>
        <w:t xml:space="preserve">  </w:t>
      </w:r>
      <w:r>
        <w:rPr>
          <w:color w:val="231F20"/>
          <w:spacing w:val="3"/>
        </w:rPr>
        <w:t>式、发生式以及以学生为主体的探究式教学；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评价方式从随意性的评价逐步过渡到以终结性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考试为手段的评价，再到以目标为参照的评价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和关注学生表现的质性评价有机结合。其中几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3"/>
        </w:rPr>
        <w:t>项值得注意的变革如下。</w:t>
      </w:r>
    </w:p>
    <w:p>
      <w:pPr>
        <w:ind w:left="319"/>
        <w:spacing w:before="12" w:line="235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color w:val="231F20"/>
          <w:spacing w:val="-10"/>
        </w:rPr>
        <w:t>（一）“科学为大众”运动</w:t>
      </w:r>
    </w:p>
    <w:p>
      <w:pPr>
        <w:pStyle w:val="BodyText"/>
        <w:ind w:left="3" w:right="70" w:firstLine="440"/>
        <w:spacing w:before="83" w:line="220" w:lineRule="auto"/>
        <w:rPr/>
      </w:pPr>
      <w:r>
        <w:rPr>
          <w:color w:val="231F20"/>
          <w:spacing w:val="5"/>
        </w:rPr>
        <w:t>进入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5"/>
        </w:rPr>
        <w:t>20</w:t>
      </w:r>
      <w:r>
        <w:rPr>
          <w:color w:val="231F20"/>
          <w:spacing w:val="-30"/>
        </w:rPr>
        <w:t xml:space="preserve"> </w:t>
      </w:r>
      <w:r>
        <w:rPr>
          <w:color w:val="231F20"/>
          <w:spacing w:val="5"/>
        </w:rPr>
        <w:t>世纪后，由于科学技术在经济生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产和政治、文化等领域的作用越来越突出，并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逐步渗透到个人生活的方方面面，一个不具备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必要的科学素养的人，不仅无法掌握参与社会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生产的技能，也难以适应现代社会和个人生活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的需求。因此，不仅是从事科学技术有关工作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的人，每个公民都应该具有一定的科学知识和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2"/>
        </w:rPr>
        <w:t>技能，这就促成了“科学为大众”（Science</w:t>
      </w:r>
      <w:r>
        <w:rPr>
          <w:color w:val="231F20"/>
          <w:spacing w:val="31"/>
        </w:rPr>
        <w:t xml:space="preserve"> </w:t>
      </w:r>
      <w:r>
        <w:rPr>
          <w:color w:val="231F20"/>
          <w:spacing w:val="-12"/>
        </w:rPr>
        <w:t>for</w:t>
      </w:r>
    </w:p>
    <w:p>
      <w:pPr>
        <w:spacing w:line="220" w:lineRule="auto"/>
        <w:sectPr>
          <w:type w:val="continuous"/>
          <w:pgSz w:w="12246" w:h="16498"/>
          <w:pgMar w:top="400" w:right="1535" w:bottom="1153" w:left="830" w:header="0" w:footer="1004" w:gutter="0"/>
          <w:cols w:equalWidth="0" w:num="2">
            <w:col w:w="5308" w:space="100"/>
            <w:col w:w="4472" w:space="0"/>
          </w:cols>
        </w:sectPr>
        <w:rPr/>
      </w:pPr>
    </w:p>
    <w:p>
      <w:pPr>
        <w:spacing w:before="1"/>
        <w:rPr/>
      </w:pPr>
      <w:r/>
    </w:p>
    <w:p>
      <w:pPr>
        <w:spacing w:before="1"/>
        <w:rPr/>
      </w:pPr>
      <w:r/>
    </w:p>
    <w:p>
      <w:pPr>
        <w:spacing w:before="1"/>
        <w:rPr/>
      </w:pPr>
      <w:r/>
    </w:p>
    <w:p>
      <w:pPr>
        <w:spacing w:before="1"/>
        <w:rPr/>
      </w:pPr>
      <w:r/>
    </w:p>
    <w:p>
      <w:pPr>
        <w:spacing w:before="1"/>
        <w:rPr/>
      </w:pPr>
      <w:r/>
    </w:p>
    <w:p>
      <w:pPr>
        <w:rPr/>
      </w:pPr>
      <w:r/>
    </w:p>
    <w:p>
      <w:pPr>
        <w:sectPr>
          <w:footerReference w:type="default" r:id="rId7"/>
          <w:pgSz w:w="12246" w:h="16498"/>
          <w:pgMar w:top="400" w:right="821" w:bottom="1153" w:left="1488" w:header="0" w:footer="1004" w:gutter="0"/>
          <w:cols w:equalWidth="0" w:num="1">
            <w:col w:w="9936" w:space="0"/>
          </w:cols>
        </w:sectPr>
        <w:rPr/>
      </w:pPr>
    </w:p>
    <w:p>
      <w:pPr>
        <w:pStyle w:val="BodyText"/>
        <w:ind w:right="248" w:firstLine="124"/>
        <w:spacing w:before="45" w:line="229" w:lineRule="auto"/>
        <w:jc w:val="both"/>
        <w:rPr/>
      </w:pPr>
      <w:r>
        <w:rPr>
          <w:color w:val="231F20"/>
          <w:spacing w:val="-16"/>
        </w:rPr>
        <w:t>All）</w:t>
      </w:r>
      <w:r>
        <w:rPr>
          <w:rFonts w:ascii="Corbel" w:hAnsi="Corbel" w:eastAsia="Corbel" w:cs="Corbel"/>
          <w:sz w:val="12"/>
          <w:szCs w:val="12"/>
          <w:color w:val="231F20"/>
          <w:spacing w:val="4"/>
          <w:position w:val="10"/>
        </w:rPr>
        <w:t>①</w:t>
      </w:r>
      <w:r>
        <w:rPr>
          <w:rFonts w:ascii="Corbel" w:hAnsi="Corbel" w:eastAsia="Corbel" w:cs="Corbel"/>
          <w:sz w:val="12"/>
          <w:szCs w:val="12"/>
          <w:color w:val="231F20"/>
          <w:spacing w:val="16"/>
          <w:w w:val="101"/>
          <w:position w:val="10"/>
        </w:rPr>
        <w:t xml:space="preserve"> </w:t>
      </w:r>
      <w:r>
        <w:rPr>
          <w:color w:val="231F20"/>
          <w:spacing w:val="4"/>
        </w:rPr>
        <w:t>运动的兴起。在欧美的普通学校里，所</w:t>
      </w:r>
      <w:r>
        <w:rPr>
          <w:color w:val="231F20"/>
        </w:rPr>
        <w:t xml:space="preserve">  </w:t>
      </w:r>
      <w:r>
        <w:rPr>
          <w:color w:val="231F20"/>
          <w:spacing w:val="10"/>
        </w:rPr>
        <w:t>有年满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10"/>
        </w:rPr>
        <w:t>16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10"/>
        </w:rPr>
        <w:t>岁的学生都要修读一定数量的科学</w:t>
      </w:r>
      <w:r>
        <w:rPr>
          <w:color w:val="231F20"/>
        </w:rPr>
        <w:t xml:space="preserve">  </w:t>
      </w:r>
      <w:r>
        <w:rPr>
          <w:color w:val="231F20"/>
          <w:spacing w:val="5"/>
        </w:rPr>
        <w:t>课程，女子学校也将科学作为必修课。由于此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前科学课程的内容大多是从科学的各个分支中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直接引进的，相对抽象难懂，欧美各国开始以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9"/>
        </w:rPr>
        <w:t>“大众化”目标为指导改造科学课程，要求：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2"/>
        </w:rPr>
        <w:t>（1）课程内容必须包含与学习者本人及社会有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直接的和明显的联系的因素；（2）学习的内容</w:t>
      </w:r>
      <w:r>
        <w:rPr>
          <w:color w:val="231F20"/>
        </w:rPr>
        <w:t xml:space="preserve">  </w:t>
      </w:r>
      <w:r>
        <w:rPr>
          <w:color w:val="231F20"/>
          <w:spacing w:val="-2"/>
        </w:rPr>
        <w:t>（技能与知识）必须恰当，目标要求不能过高；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（3）课程的主题、单元及章节应能清楚地展现</w:t>
      </w:r>
      <w:r>
        <w:rPr>
          <w:color w:val="231F20"/>
          <w:spacing w:val="1"/>
        </w:rPr>
        <w:t xml:space="preserve">  </w:t>
      </w:r>
      <w:r>
        <w:rPr>
          <w:color w:val="231F20"/>
          <w:spacing w:val="-1"/>
        </w:rPr>
        <w:t>学习的各项要素；（4）在教学方法上应注重演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示与实验</w:t>
      </w:r>
      <w:r>
        <w:rPr>
          <w:color w:val="231F20"/>
          <w:spacing w:val="1"/>
        </w:rPr>
        <w:t>；（</w:t>
      </w:r>
      <w:r>
        <w:rPr>
          <w:color w:val="231F20"/>
          <w:spacing w:val="-1"/>
        </w:rPr>
        <w:t>5）实验及认知技能的学习应是课</w:t>
      </w:r>
      <w:r>
        <w:rPr>
          <w:color w:val="231F20"/>
        </w:rPr>
        <w:t xml:space="preserve">  </w:t>
      </w:r>
      <w:r>
        <w:rPr>
          <w:color w:val="231F20"/>
          <w:spacing w:val="5"/>
        </w:rPr>
        <w:t>程本身的目标，而不仅是为了配合理论知识的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学习</w:t>
      </w:r>
      <w:r>
        <w:rPr>
          <w:color w:val="231F20"/>
          <w:spacing w:val="-4"/>
        </w:rPr>
        <w:t>；（</w:t>
      </w:r>
      <w:r>
        <w:rPr>
          <w:color w:val="231F20"/>
          <w:spacing w:val="-1"/>
        </w:rPr>
        <w:t>6）评价时应考虑学生在课程所涉及的</w:t>
      </w:r>
      <w:r>
        <w:rPr>
          <w:color w:val="231F20"/>
        </w:rPr>
        <w:t xml:space="preserve">  </w:t>
      </w:r>
      <w:r>
        <w:rPr>
          <w:color w:val="231F20"/>
          <w:spacing w:val="9"/>
        </w:rPr>
        <w:t>各方面的实质性收获。</w:t>
      </w:r>
    </w:p>
    <w:p>
      <w:pPr>
        <w:pStyle w:val="BodyText"/>
        <w:ind w:left="9" w:right="322" w:firstLine="555"/>
        <w:spacing w:before="18" w:line="229" w:lineRule="auto"/>
        <w:jc w:val="both"/>
        <w:rPr/>
      </w:pPr>
      <w:r>
        <w:rPr>
          <w:color w:val="231F20"/>
          <w:spacing w:val="-1"/>
        </w:rPr>
        <w:t>彼时的学校科学课程分为两大类：一类是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5"/>
        </w:rPr>
        <w:t>分科的物理、化学、生物、地学等，另一类是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2"/>
        </w:rPr>
        <w:t>“科学通识课程”</w:t>
      </w:r>
      <w:r>
        <w:rPr>
          <w:rFonts w:ascii="Corbel" w:hAnsi="Corbel" w:eastAsia="Corbel" w:cs="Corbel"/>
          <w:sz w:val="12"/>
          <w:szCs w:val="12"/>
          <w:color w:val="231F20"/>
          <w:spacing w:val="-2"/>
          <w:position w:val="10"/>
        </w:rPr>
        <w:t>② </w:t>
      </w:r>
      <w:r>
        <w:rPr>
          <w:color w:val="231F20"/>
          <w:spacing w:val="-2"/>
        </w:rPr>
        <w:t>。分科课程以相应学</w:t>
      </w:r>
      <w:r>
        <w:rPr>
          <w:color w:val="231F20"/>
          <w:spacing w:val="-3"/>
        </w:rPr>
        <w:t>科的知</w:t>
      </w:r>
      <w:r>
        <w:rPr>
          <w:color w:val="231F20"/>
        </w:rPr>
        <w:t xml:space="preserve"> </w:t>
      </w:r>
      <w:r>
        <w:rPr>
          <w:color w:val="231F20"/>
          <w:spacing w:val="16"/>
        </w:rPr>
        <w:t>识体系为学习内容，从基本的科学概念和原</w:t>
      </w:r>
      <w:r>
        <w:rPr>
          <w:color w:val="231F20"/>
          <w:spacing w:val="17"/>
          <w:w w:val="101"/>
        </w:rPr>
        <w:t xml:space="preserve"> </w:t>
      </w:r>
      <w:r>
        <w:rPr>
          <w:color w:val="231F20"/>
          <w:spacing w:val="5"/>
        </w:rPr>
        <w:t>理、方法开始，由表及里、由浅入深地逐步进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5"/>
        </w:rPr>
        <w:t>行学习。科学通识课程则包含若干主题，每个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5"/>
        </w:rPr>
        <w:t>主题涉及某一分支学科的一个重要知识点，这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5"/>
        </w:rPr>
        <w:t>些主题被放在一起供教师或学生选择学习。不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5"/>
        </w:rPr>
        <w:t>同主题的课程内容之间逻辑关系不强，也不太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5"/>
        </w:rPr>
        <w:t>重视科学思维和探究能力的培养。但科学通识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5"/>
        </w:rPr>
        <w:t>课程有足够的空间容纳难度不同或与生活、生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5"/>
        </w:rPr>
        <w:t>产的不同方面相联系的主题，能较好地适应兴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5"/>
        </w:rPr>
        <w:t>趣和能力水平不同的学生的需要，有利于课程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7"/>
        </w:rPr>
        <w:t>内容的多样化和生活化。</w:t>
      </w:r>
    </w:p>
    <w:p>
      <w:pPr>
        <w:pStyle w:val="BodyText"/>
        <w:ind w:left="128" w:right="322" w:firstLine="440"/>
        <w:spacing w:before="8" w:line="182" w:lineRule="auto"/>
        <w:rPr/>
      </w:pPr>
      <w:r>
        <w:rPr>
          <w:color w:val="231F20"/>
          <w:spacing w:val="4"/>
        </w:rPr>
        <w:t>到了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4"/>
        </w:rPr>
        <w:t>20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4"/>
        </w:rPr>
        <w:t>世纪上半叶，多数国家都设立了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大众化、多样化、生活化的科学课程，以满足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right="526" w:firstLine="1"/>
        <w:spacing w:before="77" w:line="228" w:lineRule="auto"/>
        <w:jc w:val="both"/>
        <w:rPr/>
      </w:pPr>
      <w:r>
        <w:rPr>
          <w:color w:val="231F20"/>
          <w:spacing w:val="-1"/>
        </w:rPr>
        <w:t>不同兴趣、不同智力发展水平、不同社会文化</w:t>
      </w:r>
      <w:r>
        <w:rPr>
          <w:color w:val="231F20"/>
          <w:spacing w:val="6"/>
        </w:rPr>
        <w:t xml:space="preserve">  </w:t>
      </w:r>
      <w:r>
        <w:rPr>
          <w:color w:val="231F20"/>
          <w:spacing w:val="-1"/>
        </w:rPr>
        <w:t>背景的学生的需要，“科学为大众”的初步目</w:t>
      </w:r>
      <w:r>
        <w:rPr>
          <w:color w:val="231F20"/>
          <w:spacing w:val="6"/>
        </w:rPr>
        <w:t xml:space="preserve">  </w:t>
      </w:r>
      <w:r>
        <w:rPr>
          <w:color w:val="231F20"/>
          <w:spacing w:val="3"/>
        </w:rPr>
        <w:t>标得以实现。但是这一运动并没有就此止步，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6"/>
        </w:rPr>
        <w:t>而是上升为科学课程的指导理念，对整个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6"/>
        </w:rPr>
        <w:t>20</w:t>
      </w:r>
      <w:r>
        <w:rPr>
          <w:color w:val="231F20"/>
        </w:rPr>
        <w:t xml:space="preserve">  </w:t>
      </w:r>
      <w:r>
        <w:rPr>
          <w:color w:val="231F20"/>
          <w:spacing w:val="-2"/>
        </w:rPr>
        <w:t>世纪的科学课程改革都产生了重要影响。</w:t>
      </w:r>
    </w:p>
    <w:p>
      <w:pPr>
        <w:ind w:left="317"/>
        <w:spacing w:line="235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color w:val="231F20"/>
          <w:spacing w:val="-2"/>
        </w:rPr>
        <w:t>（二）综合科学运动</w:t>
      </w:r>
    </w:p>
    <w:p>
      <w:pPr>
        <w:pStyle w:val="BodyText"/>
        <w:ind w:right="377" w:firstLine="443"/>
        <w:spacing w:before="99" w:line="228" w:lineRule="auto"/>
        <w:rPr/>
      </w:pPr>
      <w:r>
        <w:rPr>
          <w:color w:val="231F20"/>
          <w:spacing w:val="-1"/>
        </w:rPr>
        <w:t>如前所述，科学课程从诞生之日起就分为</w:t>
      </w:r>
      <w:r>
        <w:rPr>
          <w:color w:val="231F20"/>
          <w:spacing w:val="2"/>
        </w:rPr>
        <w:t xml:space="preserve">    </w:t>
      </w:r>
      <w:r>
        <w:rPr>
          <w:color w:val="231F20"/>
          <w:spacing w:val="-1"/>
        </w:rPr>
        <w:t>通识型课程和分科课程两大派系。通识型课程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-1"/>
        </w:rPr>
        <w:t>在很多时候也被称为综合课程，但更多的是将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-1"/>
        </w:rPr>
        <w:t>自然科学各个不同分支的内容摆在一起，没有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10"/>
        </w:rPr>
        <w:t>进行真正的综合；分科课程则由于与各分支</w:t>
      </w:r>
      <w:r>
        <w:rPr>
          <w:color w:val="231F20"/>
          <w:spacing w:val="4"/>
        </w:rPr>
        <w:t xml:space="preserve">    </w:t>
      </w:r>
      <w:r>
        <w:rPr>
          <w:color w:val="231F20"/>
          <w:spacing w:val="-2"/>
        </w:rPr>
        <w:t>学科的知识体系紧密相关而一直受到青睐。20</w:t>
      </w:r>
      <w:r>
        <w:rPr>
          <w:color w:val="231F20"/>
        </w:rPr>
        <w:t xml:space="preserve">    </w:t>
      </w:r>
      <w:r>
        <w:rPr>
          <w:color w:val="231F20"/>
          <w:spacing w:val="4"/>
        </w:rPr>
        <w:t>世纪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4"/>
        </w:rPr>
        <w:t>60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4"/>
        </w:rPr>
        <w:t>年代后，多数教育家都认为自然科学</w:t>
      </w:r>
      <w:r>
        <w:rPr>
          <w:color w:val="231F20"/>
        </w:rPr>
        <w:t xml:space="preserve">    </w:t>
      </w:r>
      <w:r>
        <w:rPr>
          <w:color w:val="231F20"/>
          <w:spacing w:val="-1"/>
        </w:rPr>
        <w:t>是一个整体。科学的各个分支在探究方式和理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-1"/>
        </w:rPr>
        <w:t>性逻辑上都是相通的，重要的科学大概念和基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-1"/>
        </w:rPr>
        <w:t>本规律也是共有的。分科课程撕裂了自然科学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-1"/>
        </w:rPr>
        <w:t>的整体性，既不能反映科学的全貌，也限制了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10"/>
        </w:rPr>
        <w:t>学生的思维和认知，应该对课程加以“真正”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1"/>
        </w:rPr>
        <w:t>的综合（integration）。从教育的外部考虑，经</w:t>
      </w:r>
      <w:r>
        <w:rPr>
          <w:color w:val="231F20"/>
          <w:spacing w:val="2"/>
        </w:rPr>
        <w:t xml:space="preserve">    </w:t>
      </w:r>
      <w:r>
        <w:rPr>
          <w:color w:val="231F20"/>
          <w:spacing w:val="11"/>
        </w:rPr>
        <w:t>过真正综合的课程也比分科课程具有更多优</w:t>
      </w:r>
      <w:r>
        <w:rPr>
          <w:color w:val="231F20"/>
          <w:spacing w:val="1"/>
        </w:rPr>
        <w:t xml:space="preserve">    </w:t>
      </w:r>
      <w:r>
        <w:rPr>
          <w:color w:val="231F20"/>
          <w:spacing w:val="11"/>
        </w:rPr>
        <w:t>势：一是能更好地满足社会对科学教育的要</w:t>
      </w:r>
      <w:r>
        <w:rPr>
          <w:color w:val="231F20"/>
          <w:spacing w:val="1"/>
        </w:rPr>
        <w:t xml:space="preserve">    </w:t>
      </w:r>
      <w:r>
        <w:rPr>
          <w:color w:val="231F20"/>
          <w:spacing w:val="-1"/>
        </w:rPr>
        <w:t>求，既培养合格的科技人才，又培养对科学有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-1"/>
        </w:rPr>
        <w:t>一定理解的管理人才，还能培养对科学有必要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-1"/>
        </w:rPr>
        <w:t>了解的普通公民；二是更符合学生学习的规律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-1"/>
        </w:rPr>
        <w:t>和科学的认知规律，有利于学生的发展；三是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5"/>
        </w:rPr>
        <w:t>能更好地适应社会所能提供的教育资源条件，</w:t>
      </w:r>
      <w:r>
        <w:rPr>
          <w:color w:val="231F20"/>
          <w:spacing w:val="3"/>
        </w:rPr>
        <w:t xml:space="preserve">  </w:t>
      </w:r>
      <w:r>
        <w:rPr>
          <w:color w:val="231F20"/>
          <w:spacing w:val="-1"/>
        </w:rPr>
        <w:t>用较少的投入取得尽可能大的效益，提高教育</w:t>
      </w:r>
      <w:r>
        <w:rPr>
          <w:color w:val="231F20"/>
          <w:spacing w:val="3"/>
        </w:rPr>
        <w:t xml:space="preserve">    </w:t>
      </w:r>
      <w:r>
        <w:rPr>
          <w:color w:val="231F20"/>
          <w:spacing w:val="-10"/>
        </w:rPr>
        <w:t>的效率。为此，教育界开始大力提倡综合课程。</w:t>
      </w:r>
    </w:p>
    <w:p>
      <w:pPr>
        <w:pStyle w:val="BodyText"/>
        <w:ind w:right="596" w:firstLine="447"/>
        <w:spacing w:before="14" w:line="198" w:lineRule="auto"/>
        <w:rPr/>
      </w:pPr>
      <w:r>
        <w:rPr>
          <w:color w:val="231F20"/>
          <w:spacing w:val="-1"/>
        </w:rPr>
        <w:t>为了避免简单地将各学科的内容摆放在一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起“拼合”成一门通识课的尴尬局面，课程专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家试图基于两种不同的出发点对科学课程实行</w:t>
      </w:r>
    </w:p>
    <w:p>
      <w:pPr>
        <w:spacing w:line="198" w:lineRule="auto"/>
        <w:sectPr>
          <w:type w:val="continuous"/>
          <w:pgSz w:w="12246" w:h="16498"/>
          <w:pgMar w:top="400" w:right="821" w:bottom="1153" w:left="1488" w:header="0" w:footer="1004" w:gutter="0"/>
          <w:cols w:equalWidth="0" w:num="2">
            <w:col w:w="4843" w:space="100"/>
            <w:col w:w="4994" w:space="0"/>
          </w:cols>
        </w:sectPr>
        <w:rPr/>
      </w:pPr>
    </w:p>
    <w:p>
      <w:pPr>
        <w:spacing w:line="465" w:lineRule="auto"/>
        <w:rPr>
          <w:rFonts w:ascii="Arial"/>
          <w:sz w:val="21"/>
        </w:rPr>
      </w:pPr>
      <w:r>
        <w:pict>
          <v:shape id="_x0000_s18" style="position:absolute;margin-left:6.11761pt;margin-top:15.8938pt;mso-position-vertical-relative:text;mso-position-horizontal-relative:text;width:121.15pt;height:0.3pt;z-index:251671552;" filled="false" strokecolor="#231F20" strokeweight="0.28pt" coordsize="2423,6" coordorigin="0,0" path="m0,2l2422,2e">
            <v:stroke joinstyle="miter" miterlimit="4"/>
          </v:shape>
        </w:pict>
      </w:r>
      <w:r/>
    </w:p>
    <w:p>
      <w:pPr>
        <w:ind w:left="141" w:right="607" w:hanging="19"/>
        <w:spacing w:before="65" w:line="287" w:lineRule="auto"/>
        <w:rPr>
          <w:rFonts w:ascii="SimSun" w:hAnsi="SimSun" w:eastAsia="SimSun" w:cs="SimSun"/>
          <w:sz w:val="20"/>
          <w:szCs w:val="20"/>
        </w:rPr>
      </w:pPr>
      <w:r>
        <w:rPr>
          <w:rFonts w:ascii="Corbel" w:hAnsi="Corbel" w:eastAsia="Corbel" w:cs="Corbel"/>
          <w:sz w:val="20"/>
          <w:szCs w:val="20"/>
          <w:color w:val="231F20"/>
          <w:spacing w:val="-4"/>
        </w:rPr>
        <w:t>①</w:t>
      </w:r>
      <w:r>
        <w:rPr>
          <w:rFonts w:ascii="Corbel" w:hAnsi="Corbel" w:eastAsia="Corbel" w:cs="Corbel"/>
          <w:sz w:val="20"/>
          <w:szCs w:val="20"/>
          <w:color w:val="231F20"/>
          <w:spacing w:val="26"/>
          <w:w w:val="101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更为准确地说，Science</w:t>
      </w:r>
      <w:r>
        <w:rPr>
          <w:rFonts w:ascii="SimSun" w:hAnsi="SimSun" w:eastAsia="SimSun" w:cs="SimSun"/>
          <w:sz w:val="20"/>
          <w:szCs w:val="20"/>
          <w:color w:val="231F20"/>
          <w:spacing w:val="2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for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All是“为所有人/</w:t>
      </w:r>
      <w:r>
        <w:rPr>
          <w:rFonts w:ascii="SimSun" w:hAnsi="SimSun" w:eastAsia="SimSun" w:cs="SimSun"/>
          <w:sz w:val="20"/>
          <w:szCs w:val="20"/>
          <w:color w:val="231F20"/>
          <w:spacing w:val="-5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学生的科学”或“面向全体的科学”，国内习惯于将这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一观念称为“科学为大众”，本文也采用这一说法。</w:t>
      </w:r>
    </w:p>
    <w:p>
      <w:pPr>
        <w:ind w:left="131" w:right="608" w:hanging="9"/>
        <w:spacing w:before="97" w:line="270" w:lineRule="auto"/>
        <w:rPr>
          <w:rFonts w:ascii="SimSun" w:hAnsi="SimSun" w:eastAsia="SimSun" w:cs="SimSun"/>
          <w:sz w:val="20"/>
          <w:szCs w:val="20"/>
        </w:rPr>
      </w:pPr>
      <w:r>
        <w:rPr>
          <w:rFonts w:ascii="Corbel" w:hAnsi="Corbel" w:eastAsia="Corbel" w:cs="Corbel"/>
          <w:sz w:val="20"/>
          <w:szCs w:val="20"/>
          <w:color w:val="231F20"/>
          <w:spacing w:val="-4"/>
        </w:rPr>
        <w:t>②</w:t>
      </w:r>
      <w:r>
        <w:rPr>
          <w:rFonts w:ascii="Corbel" w:hAnsi="Corbel" w:eastAsia="Corbel" w:cs="Corbel"/>
          <w:sz w:val="20"/>
          <w:szCs w:val="20"/>
          <w:color w:val="231F20"/>
          <w:spacing w:val="17"/>
          <w:w w:val="102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所谓“科学通识课程”（general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sci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ence</w:t>
      </w:r>
      <w:r>
        <w:rPr>
          <w:rFonts w:ascii="SimSun" w:hAnsi="SimSun" w:eastAsia="SimSun" w:cs="SimSun"/>
          <w:sz w:val="20"/>
          <w:szCs w:val="20"/>
          <w:color w:val="231F20"/>
          <w:spacing w:val="-45"/>
        </w:rPr>
        <w:t>），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比较恰当的译法应是“普通理科/科学”，但国内长期以来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都译为“综合科学”，很容易与后文介绍的科学综合化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所提倡的综合科学（integrated science）相混淆。</w:t>
      </w:r>
    </w:p>
    <w:p>
      <w:pPr>
        <w:spacing w:line="270" w:lineRule="auto"/>
        <w:sectPr>
          <w:type w:val="continuous"/>
          <w:pgSz w:w="12246" w:h="16498"/>
          <w:pgMar w:top="400" w:right="821" w:bottom="1153" w:left="1488" w:header="0" w:footer="1004" w:gutter="0"/>
          <w:cols w:equalWidth="0" w:num="1">
            <w:col w:w="9936" w:space="0"/>
          </w:cols>
        </w:sectPr>
        <w:rPr>
          <w:rFonts w:ascii="SimSun" w:hAnsi="SimSun" w:eastAsia="SimSun" w:cs="SimSun"/>
          <w:sz w:val="20"/>
          <w:szCs w:val="20"/>
        </w:rPr>
      </w:pPr>
    </w:p>
    <w:p>
      <w:pPr>
        <w:spacing w:before="7"/>
        <w:rPr/>
      </w:pPr>
      <w:r/>
    </w:p>
    <w:p>
      <w:pPr>
        <w:spacing w:before="7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ectPr>
          <w:footerReference w:type="default" r:id="rId8"/>
          <w:pgSz w:w="12246" w:h="16498"/>
          <w:pgMar w:top="400" w:right="1521" w:bottom="1153" w:left="825" w:header="0" w:footer="1004" w:gutter="0"/>
          <w:cols w:equalWidth="0" w:num="1">
            <w:col w:w="9899" w:space="0"/>
          </w:cols>
        </w:sectPr>
        <w:rPr/>
      </w:pPr>
    </w:p>
    <w:p>
      <w:pPr>
        <w:pStyle w:val="BodyText"/>
        <w:ind w:left="603" w:right="321" w:hanging="3"/>
        <w:spacing w:before="43" w:line="228" w:lineRule="auto"/>
        <w:rPr/>
      </w:pPr>
      <w:r>
        <w:rPr>
          <w:color w:val="231F20"/>
          <w:spacing w:val="-1"/>
        </w:rPr>
        <w:t>真正的综合，即基于科学发展趋势的综合和基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4"/>
        </w:rPr>
        <w:t>于教育需要的综合。</w:t>
      </w:r>
    </w:p>
    <w:p>
      <w:pPr>
        <w:pStyle w:val="BodyText"/>
        <w:ind w:left="595" w:right="321" w:firstLine="440"/>
        <w:spacing w:before="15" w:line="228" w:lineRule="auto"/>
        <w:jc w:val="both"/>
        <w:rPr/>
      </w:pPr>
      <w:r>
        <w:rPr>
          <w:color w:val="231F20"/>
          <w:spacing w:val="12"/>
        </w:rPr>
        <w:t>基于科学发展趋势的综合主要有三种模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1"/>
        </w:rPr>
        <w:t>式。一是从科学的整体性出发进行综合，以某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种统一的逻辑线索，把科学知识归纳为一些最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基本的大概念与原理，以此作为综合科学课程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的基本内容。二是找出科学知识体系背后的基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本逻辑形式或准则作为课程的支撑，以理性的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推断为工具建构科学的知识概念和思维方法体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11"/>
        </w:rPr>
        <w:t>系。三是以科学的探究过程为基础，设计基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11"/>
        </w:rPr>
        <w:t>于科学探究的课程。上述设想的出发点是好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的，但因为自然科学本身并没有发展到这样的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10"/>
        </w:rPr>
        <w:t>程度，完全基于科学的整体性的课程也难以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7"/>
        </w:rPr>
        <w:t>产生。</w:t>
      </w:r>
    </w:p>
    <w:p>
      <w:pPr>
        <w:pStyle w:val="BodyText"/>
        <w:ind w:left="592" w:right="237" w:firstLine="443"/>
        <w:spacing w:before="22" w:line="228" w:lineRule="auto"/>
        <w:jc w:val="both"/>
        <w:rPr/>
      </w:pPr>
      <w:r>
        <w:rPr>
          <w:color w:val="231F20"/>
          <w:spacing w:val="-1"/>
        </w:rPr>
        <w:t>进行综合的另一种角度是从教育的需要出</w:t>
      </w:r>
      <w:r>
        <w:rPr>
          <w:color w:val="231F20"/>
          <w:spacing w:val="6"/>
        </w:rPr>
        <w:t xml:space="preserve">  </w:t>
      </w:r>
      <w:r>
        <w:rPr>
          <w:color w:val="231F20"/>
          <w:spacing w:val="-1"/>
        </w:rPr>
        <w:t>发来看待科学综合化问题。大多数教育工作者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认为，综合科学应是一种跨学科的学习，不应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以学科为综合的主线，而应以问题或主题（如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解决生活中的问题）为主导来对不同学科领域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的材料进行整合，组织课程模块，并以解决问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题的方式进行教学。整合的方式分为外向型与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内向型两种。外向型的整合按外部世界的特征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或需要进行整合并确定主题。主题的领域可大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4"/>
        </w:rPr>
        <w:t>可小，如环境保护、自然资源、家用电器等。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1"/>
        </w:rPr>
        <w:t>这些主题涉及不同的学科，可以作为一种展示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不同学科之间的交叉与联系的工具。内向型的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整合是从传统的学科领域中提取一些比较重要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的、对不同学科都有影响的、包含多学科的知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识与技能、反映不同学科之间关系的主题，如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光合作用、运动与能量、化学反应等，以此为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4"/>
        </w:rPr>
        <w:t>线索编制课程。</w:t>
      </w:r>
    </w:p>
    <w:p>
      <w:pPr>
        <w:pStyle w:val="BodyText"/>
        <w:ind w:left="596" w:right="321" w:firstLine="443"/>
        <w:spacing w:before="3" w:line="198" w:lineRule="auto"/>
        <w:jc w:val="both"/>
        <w:rPr/>
      </w:pPr>
      <w:r>
        <w:rPr>
          <w:color w:val="231F20"/>
          <w:spacing w:val="-1"/>
        </w:rPr>
        <w:t>现实中的大多数综合科学课程都是兼顾上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述两种出发点的模块式课程，既有外向型的课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程模块，也有内向型的课程模块，还有一些以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right="2" w:firstLine="5"/>
        <w:spacing w:before="31" w:line="229" w:lineRule="auto"/>
        <w:jc w:val="both"/>
        <w:rPr/>
      </w:pPr>
      <w:r>
        <w:rPr>
          <w:color w:val="231F20"/>
          <w:spacing w:val="-1"/>
        </w:rPr>
        <w:t>生活、技术和社会问题为主题的模块。尽管如</w:t>
      </w:r>
      <w:r>
        <w:rPr>
          <w:color w:val="231F20"/>
          <w:spacing w:val="6"/>
        </w:rPr>
        <w:t xml:space="preserve">  </w:t>
      </w:r>
      <w:r>
        <w:rPr>
          <w:color w:val="231F20"/>
          <w:spacing w:val="-1"/>
        </w:rPr>
        <w:t>此，综合的科学课程还是存在与科学的各个分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支知识体系贴合不紧，各主题模块之间的联系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松散，难以让学生形成完整的思维框架和认知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体系的问题。今天，虽然知识的传授已经不再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是科学课程的最重要目的，但学生还是需要通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过知识学习的过程来形成科学的观念，掌握科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学的思维方式，发展科学探究和创新能力，树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立科学的态度和责任心。科学知识的学习依然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是培养和发展学生科学能力和基本素养的重要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4"/>
        </w:rPr>
        <w:t>平台，而分科课程在这一方面有其独特优势。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因此，世界上多数国家在小学、初中阶段都采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用综合课程（或保留通识型课程</w:t>
      </w:r>
      <w:r>
        <w:rPr>
          <w:color w:val="231F20"/>
          <w:spacing w:val="5"/>
        </w:rPr>
        <w:t>），</w:t>
      </w:r>
      <w:r>
        <w:rPr>
          <w:color w:val="231F20"/>
          <w:spacing w:val="-1"/>
        </w:rPr>
        <w:t>在高中阶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段则采用混合式课程，既开设分科的物理、化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3"/>
        </w:rPr>
        <w:t>学、生物等课程，也开设各种综合科学课程，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</w:rPr>
        <w:t>由学生自己决定修读的课程类型。</w:t>
      </w:r>
    </w:p>
    <w:p>
      <w:pPr>
        <w:pStyle w:val="BodyText"/>
        <w:ind w:left="318"/>
        <w:spacing w:line="202" w:lineRule="auto"/>
        <w:rPr>
          <w:rFonts w:ascii="SimSun" w:hAnsi="SimSun" w:eastAsia="SimSun" w:cs="SimSun"/>
        </w:rPr>
      </w:pPr>
      <w:r>
        <w:rPr>
          <w:rFonts w:ascii="SimSun" w:hAnsi="SimSun" w:eastAsia="SimSun" w:cs="SimSun"/>
          <w:color w:val="231F20"/>
          <w:spacing w:val="10"/>
        </w:rPr>
        <w:t>（三）科学 </w:t>
      </w:r>
      <w:r>
        <w:rPr>
          <w:color w:val="231F20"/>
          <w:spacing w:val="10"/>
        </w:rPr>
        <w:t>·</w:t>
      </w:r>
      <w:r>
        <w:rPr>
          <w:rFonts w:ascii="SimSun" w:hAnsi="SimSun" w:eastAsia="SimSun" w:cs="SimSun"/>
          <w:color w:val="231F20"/>
          <w:spacing w:val="10"/>
        </w:rPr>
        <w:t>技术</w:t>
      </w:r>
      <w:r>
        <w:rPr>
          <w:rFonts w:ascii="SimSun" w:hAnsi="SimSun" w:eastAsia="SimSun" w:cs="SimSun"/>
          <w:color w:val="231F20"/>
          <w:spacing w:val="-18"/>
        </w:rPr>
        <w:t xml:space="preserve"> </w:t>
      </w:r>
      <w:r>
        <w:rPr>
          <w:color w:val="231F20"/>
          <w:spacing w:val="10"/>
        </w:rPr>
        <w:t>·</w:t>
      </w:r>
      <w:r>
        <w:rPr>
          <w:rFonts w:ascii="SimSun" w:hAnsi="SimSun" w:eastAsia="SimSun" w:cs="SimSun"/>
          <w:color w:val="231F20"/>
          <w:spacing w:val="10"/>
        </w:rPr>
        <w:t>社会理念</w:t>
      </w:r>
    </w:p>
    <w:p>
      <w:pPr>
        <w:pStyle w:val="BodyText"/>
        <w:ind w:left="4" w:right="86" w:firstLine="436"/>
        <w:spacing w:before="43" w:line="228" w:lineRule="auto"/>
        <w:rPr/>
      </w:pPr>
      <w:r>
        <w:rPr>
          <w:color w:val="231F20"/>
          <w:spacing w:val="5"/>
        </w:rPr>
        <w:t>科学课程的第三项重要变革是始于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5"/>
        </w:rPr>
        <w:t>20</w:t>
      </w:r>
      <w:r>
        <w:rPr>
          <w:color w:val="231F20"/>
          <w:spacing w:val="-30"/>
        </w:rPr>
        <w:t xml:space="preserve"> </w:t>
      </w:r>
      <w:r>
        <w:rPr>
          <w:color w:val="231F20"/>
          <w:spacing w:val="5"/>
        </w:rPr>
        <w:t>世</w:t>
      </w:r>
      <w:r>
        <w:rPr>
          <w:color w:val="231F20"/>
        </w:rPr>
        <w:t xml:space="preserve"> </w:t>
      </w:r>
      <w:r>
        <w:rPr>
          <w:color w:val="231F20"/>
          <w:spacing w:val="14"/>
        </w:rPr>
        <w:t>纪七八十年代的科学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14"/>
        </w:rPr>
        <w:t>·</w:t>
      </w:r>
      <w:r>
        <w:rPr>
          <w:color w:val="231F20"/>
          <w:spacing w:val="-41"/>
        </w:rPr>
        <w:t xml:space="preserve"> </w:t>
      </w:r>
      <w:r>
        <w:rPr>
          <w:color w:val="231F20"/>
          <w:spacing w:val="14"/>
        </w:rPr>
        <w:t>技术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14"/>
        </w:rPr>
        <w:t>·</w:t>
      </w:r>
      <w:r>
        <w:rPr>
          <w:color w:val="231F20"/>
          <w:spacing w:val="-41"/>
        </w:rPr>
        <w:t xml:space="preserve"> </w:t>
      </w:r>
      <w:r>
        <w:rPr>
          <w:color w:val="231F20"/>
          <w:spacing w:val="14"/>
        </w:rPr>
        <w:t>社会（</w:t>
      </w:r>
      <w:r>
        <w:rPr>
          <w:color w:val="231F20"/>
        </w:rPr>
        <w:t>STS</w:t>
      </w:r>
      <w:r>
        <w:rPr>
          <w:color w:val="231F20"/>
          <w:spacing w:val="14"/>
        </w:rPr>
        <w:t>）</w:t>
      </w:r>
      <w:r>
        <w:rPr>
          <w:rFonts w:ascii="Corbel" w:hAnsi="Corbel" w:eastAsia="Corbel" w:cs="Corbel"/>
          <w:sz w:val="12"/>
          <w:szCs w:val="12"/>
          <w:color w:val="231F20"/>
          <w:spacing w:val="14"/>
          <w:position w:val="9"/>
        </w:rPr>
        <w:t>①</w:t>
      </w:r>
      <w:r>
        <w:rPr>
          <w:rFonts w:ascii="Corbel" w:hAnsi="Corbel" w:eastAsia="Corbel" w:cs="Corbel"/>
          <w:sz w:val="12"/>
          <w:szCs w:val="12"/>
          <w:color w:val="231F20"/>
          <w:position w:val="9"/>
        </w:rPr>
        <w:t xml:space="preserve"> </w:t>
      </w:r>
      <w:r>
        <w:rPr>
          <w:color w:val="231F20"/>
          <w:spacing w:val="-1"/>
        </w:rPr>
        <w:t>理念。该理念主张扩大科学课程的视野，将科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2"/>
        </w:rPr>
        <w:t>学、技术与社会三者紧密地结合在一起。</w:t>
      </w:r>
    </w:p>
    <w:p>
      <w:pPr>
        <w:pStyle w:val="BodyText"/>
        <w:ind w:firstLine="445"/>
        <w:spacing w:before="4" w:line="222" w:lineRule="auto"/>
        <w:rPr/>
      </w:pPr>
      <w:r>
        <w:rPr>
          <w:color w:val="231F20"/>
        </w:rPr>
        <w:t>STS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6"/>
        </w:rPr>
        <w:t>理念是多方面因素共同作用的结果。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先看科学与技术的结合。科学与技术是人类活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10"/>
        </w:rPr>
        <w:t>动的两个重要领域。科学关注的是发现与解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11"/>
        </w:rPr>
        <w:t>释，重在发现自然界中物质和运动变化的规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律，解释自然现象及其发展变化过程。技术则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关注发明，重在寻找新的方法与技巧解决人类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所面临的问题。两者虽不相同但相互交叉、相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互依赖。随着科学技术的进步，科学与技术之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10"/>
        </w:rPr>
        <w:t>间的关系更加密切，甚至到了不可分割的地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步，如半导体科学与半导体技术、基因科学与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基因工程技术等。因此，人们主张不要把科学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与技术加以人为分割，应在同一课程中兼顾科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4"/>
        </w:rPr>
        <w:t>学和技术的学习。</w:t>
      </w:r>
    </w:p>
    <w:p>
      <w:pPr>
        <w:spacing w:line="222" w:lineRule="auto"/>
        <w:sectPr>
          <w:type w:val="continuous"/>
          <w:pgSz w:w="12246" w:h="16498"/>
          <w:pgMar w:top="400" w:right="1521" w:bottom="1153" w:left="825" w:header="0" w:footer="1004" w:gutter="0"/>
          <w:cols w:equalWidth="0" w:num="2">
            <w:col w:w="5314" w:space="100"/>
            <w:col w:w="4485" w:space="0"/>
          </w:cols>
        </w:sectPr>
        <w:rPr/>
      </w:pPr>
    </w:p>
    <w:p>
      <w:pPr>
        <w:spacing w:line="452" w:lineRule="auto"/>
        <w:rPr>
          <w:rFonts w:ascii="Arial"/>
          <w:sz w:val="21"/>
        </w:rPr>
      </w:pPr>
      <w:r>
        <w:pict>
          <v:shape id="_x0000_s20" style="position:absolute;margin-left:29.7242pt;margin-top:15.254pt;mso-position-vertical-relative:text;mso-position-horizontal-relative:text;width:121.15pt;height:0.3pt;z-index:251677696;" filled="false" strokecolor="#231F20" strokeweight="0.28pt" coordsize="2423,6" coordorigin="0,0" path="m0,2l2422,2e">
            <v:stroke joinstyle="miter" miterlimit="4"/>
          </v:shape>
        </w:pict>
      </w:r>
      <w:r/>
    </w:p>
    <w:p>
      <w:pPr>
        <w:ind w:left="594"/>
        <w:spacing w:before="65" w:line="208" w:lineRule="auto"/>
        <w:rPr>
          <w:rFonts w:ascii="SimSun" w:hAnsi="SimSun" w:eastAsia="SimSun" w:cs="SimSun"/>
          <w:sz w:val="20"/>
          <w:szCs w:val="20"/>
        </w:rPr>
      </w:pPr>
      <w:r>
        <w:rPr>
          <w:rFonts w:ascii="Corbel" w:hAnsi="Corbel" w:eastAsia="Corbel" w:cs="Corbel"/>
          <w:sz w:val="20"/>
          <w:szCs w:val="20"/>
          <w:color w:val="231F20"/>
          <w:spacing w:val="-5"/>
        </w:rPr>
        <w:t>①  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即科学（science）、技术（technology）和社会（society）英文单词首字母的组合。</w:t>
      </w:r>
    </w:p>
    <w:p>
      <w:pPr>
        <w:spacing w:line="208" w:lineRule="auto"/>
        <w:sectPr>
          <w:type w:val="continuous"/>
          <w:pgSz w:w="12246" w:h="16498"/>
          <w:pgMar w:top="400" w:right="1521" w:bottom="1153" w:left="825" w:header="0" w:footer="1004" w:gutter="0"/>
          <w:cols w:equalWidth="0" w:num="1">
            <w:col w:w="9899" w:space="0"/>
          </w:cols>
        </w:sectPr>
        <w:rPr>
          <w:rFonts w:ascii="SimSun" w:hAnsi="SimSun" w:eastAsia="SimSun" w:cs="SimSun"/>
          <w:sz w:val="20"/>
          <w:szCs w:val="20"/>
        </w:rPr>
      </w:pPr>
    </w:p>
    <w:p>
      <w:pPr>
        <w:spacing w:before="48"/>
        <w:rPr/>
      </w:pPr>
      <w:r/>
    </w:p>
    <w:p>
      <w:pPr>
        <w:spacing w:before="48"/>
        <w:rPr/>
      </w:pPr>
      <w:r/>
    </w:p>
    <w:p>
      <w:pPr>
        <w:spacing w:before="48"/>
        <w:rPr/>
      </w:pPr>
      <w:r/>
    </w:p>
    <w:p>
      <w:pPr>
        <w:spacing w:before="48"/>
        <w:rPr/>
      </w:pPr>
      <w:r/>
    </w:p>
    <w:p>
      <w:pPr>
        <w:spacing w:before="48"/>
        <w:rPr/>
      </w:pPr>
      <w:r/>
    </w:p>
    <w:p>
      <w:pPr>
        <w:sectPr>
          <w:footerReference w:type="default" r:id="rId9"/>
          <w:pgSz w:w="12246" w:h="16498"/>
          <w:pgMar w:top="400" w:right="821" w:bottom="1153" w:left="1488" w:header="0" w:footer="1004" w:gutter="0"/>
          <w:cols w:equalWidth="0" w:num="1">
            <w:col w:w="9936" w:space="0"/>
          </w:cols>
        </w:sectPr>
        <w:rPr/>
      </w:pPr>
    </w:p>
    <w:p>
      <w:pPr>
        <w:pStyle w:val="BodyText"/>
        <w:ind w:right="112" w:firstLine="562"/>
        <w:spacing w:before="65" w:line="229" w:lineRule="auto"/>
        <w:jc w:val="both"/>
        <w:rPr/>
      </w:pPr>
      <w:r>
        <w:rPr>
          <w:color w:val="231F20"/>
          <w:spacing w:val="-1"/>
        </w:rPr>
        <w:t>将社会问题纳入科学课程的主要原因包括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15"/>
        </w:rPr>
        <w:t>两个方面。一方面，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15"/>
        </w:rPr>
        <w:t>由于科学技术的迅速发</w:t>
      </w:r>
      <w:r>
        <w:rPr>
          <w:color w:val="231F20"/>
        </w:rPr>
        <w:t xml:space="preserve">  </w:t>
      </w:r>
      <w:r>
        <w:rPr>
          <w:color w:val="231F20"/>
          <w:spacing w:val="5"/>
        </w:rPr>
        <w:t>展，它们对人类生活及人类社会所带来的影响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迅速增大。如何认识这种影响并处理好科学与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社会之间的关系显得越来越重要。学生作为未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来社会的公民，有必要从社会发展与现代文明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的视角去认识科学与技术。另一方面，当代社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会无节制地扩大物质生产，过分且不恰当地使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10"/>
        </w:rPr>
        <w:t>用科学技术成果，造成了环境污染越发严重、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5"/>
        </w:rPr>
        <w:t>自然资源迅速枯竭、生态平衡遭到破环等诸多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问题，影响了人类本身的可持续发展。  一些科</w:t>
      </w:r>
      <w:r>
        <w:rPr>
          <w:color w:val="231F20"/>
          <w:spacing w:val="5"/>
        </w:rPr>
        <w:t xml:space="preserve">  </w:t>
      </w:r>
      <w:r>
        <w:rPr>
          <w:color w:val="231F20"/>
          <w:spacing w:val="5"/>
        </w:rPr>
        <w:t>技成果本身或其应用也引发了一系列问题，如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核武器、生物武器的使用可能给人类带来直接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10"/>
        </w:rPr>
        <w:t>的灾难，基因改造技术涉及道德伦理的问题，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5"/>
        </w:rPr>
        <w:t>等等。这些问题不断促使人们对科学技术的发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展和科学教育进行反思，把科学教育的视野扩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展到了解科学技术知识技能和培养思维探究能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力之外，上升到科学的观念和责任感以及文化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与伦理层面。因此，科学课程的目标不能局限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于学习和了解科学的知识与技能，掌握科学的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10"/>
        </w:rPr>
        <w:t>思维与方法，还要包括对科学与技术、社会、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5"/>
        </w:rPr>
        <w:t>生活的相互作用有比较全面的了解，建立科学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5"/>
        </w:rPr>
        <w:t>的道德伦理规范和对人类未来的责任心。也就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2"/>
        </w:rPr>
        <w:t>是说，科学课程要实现如下目标</w:t>
      </w:r>
      <w:r>
        <w:rPr>
          <w:color w:val="231F20"/>
          <w:spacing w:val="8"/>
        </w:rPr>
        <w:t>：（</w:t>
      </w:r>
      <w:r>
        <w:rPr>
          <w:color w:val="231F20"/>
          <w:spacing w:val="-2"/>
        </w:rPr>
        <w:t>1）将课程</w:t>
      </w:r>
      <w:r>
        <w:rPr>
          <w:color w:val="231F20"/>
        </w:rPr>
        <w:t xml:space="preserve">  </w:t>
      </w:r>
      <w:r>
        <w:rPr>
          <w:color w:val="231F20"/>
          <w:spacing w:val="17"/>
        </w:rPr>
        <w:t>中提供的科学知识、技能、理解与技术联系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起来</w:t>
      </w:r>
      <w:r>
        <w:rPr>
          <w:color w:val="231F20"/>
          <w:spacing w:val="1"/>
        </w:rPr>
        <w:t>；（</w:t>
      </w:r>
      <w:r>
        <w:rPr>
          <w:color w:val="231F20"/>
          <w:spacing w:val="-1"/>
        </w:rPr>
        <w:t>2）基于个人及社会两方面的需要来提</w:t>
      </w:r>
      <w:r>
        <w:rPr>
          <w:color w:val="231F20"/>
        </w:rPr>
        <w:t xml:space="preserve">  </w:t>
      </w:r>
      <w:r>
        <w:rPr>
          <w:color w:val="231F20"/>
          <w:spacing w:val="9"/>
        </w:rPr>
        <w:t>供科学知识、技能并发展学生对它们的理解；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（3）扩大学习的范围，使学生有机会学习社会</w:t>
      </w:r>
      <w:r>
        <w:rPr>
          <w:color w:val="231F20"/>
          <w:spacing w:val="2"/>
        </w:rPr>
        <w:t xml:space="preserve">  </w:t>
      </w:r>
      <w:r>
        <w:rPr>
          <w:color w:val="231F20"/>
          <w:spacing w:val="7"/>
        </w:rPr>
        <w:t>决策的方法与程序</w:t>
      </w:r>
      <w:r>
        <w:rPr>
          <w:color w:val="231F20"/>
          <w:spacing w:val="-43"/>
          <w:w w:val="82"/>
        </w:rPr>
        <w:t>；（</w:t>
      </w:r>
      <w:r>
        <w:rPr>
          <w:color w:val="231F20"/>
          <w:spacing w:val="7"/>
        </w:rPr>
        <w:t>4）从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STS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7"/>
        </w:rPr>
        <w:t>的角度出发对</w:t>
      </w:r>
      <w:r>
        <w:rPr>
          <w:color w:val="231F20"/>
        </w:rPr>
        <w:t xml:space="preserve">  </w:t>
      </w:r>
      <w:r>
        <w:rPr>
          <w:color w:val="231F20"/>
          <w:spacing w:val="17"/>
        </w:rPr>
        <w:t>所提供的知识、技能、理解进行澄清，使之</w:t>
      </w:r>
      <w:r>
        <w:rPr>
          <w:color w:val="231F20"/>
          <w:spacing w:val="6"/>
        </w:rPr>
        <w:t xml:space="preserve">  </w:t>
      </w:r>
      <w:r>
        <w:rPr>
          <w:color w:val="231F20"/>
          <w:spacing w:val="9"/>
        </w:rPr>
        <w:t>适合不同年龄以及不同发展阶段学生的需要；</w:t>
      </w:r>
    </w:p>
    <w:p>
      <w:pPr>
        <w:pStyle w:val="BodyText"/>
        <w:spacing w:line="164" w:lineRule="auto"/>
        <w:rPr/>
      </w:pPr>
      <w:r>
        <w:rPr>
          <w:color w:val="231F20"/>
          <w:spacing w:val="-2"/>
        </w:rPr>
        <w:t>（5）确定在课程中与STS相关的最有效的工具；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spacing w:before="53" w:line="215" w:lineRule="auto"/>
        <w:rPr/>
      </w:pPr>
      <w:r>
        <w:rPr>
          <w:color w:val="231F20"/>
          <w:spacing w:val="-13"/>
        </w:rPr>
        <w:t>（6）将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3"/>
        </w:rPr>
        <w:t>STS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3"/>
        </w:rPr>
        <w:t>的主题</w:t>
      </w:r>
      <w:r>
        <w:rPr>
          <w:color w:val="231F20"/>
          <w:spacing w:val="-35"/>
        </w:rPr>
        <w:t xml:space="preserve"> </w:t>
      </w:r>
      <w:r>
        <w:rPr>
          <w:rFonts w:ascii="Corbel" w:hAnsi="Corbel" w:eastAsia="Corbel" w:cs="Corbel"/>
          <w:sz w:val="12"/>
          <w:szCs w:val="12"/>
          <w:color w:val="231F20"/>
          <w:spacing w:val="-1"/>
          <w:position w:val="10"/>
        </w:rPr>
        <w:t>①</w:t>
      </w:r>
      <w:r>
        <w:rPr>
          <w:rFonts w:ascii="Corbel" w:hAnsi="Corbel" w:eastAsia="Corbel" w:cs="Corbel"/>
          <w:sz w:val="12"/>
          <w:szCs w:val="12"/>
          <w:color w:val="231F20"/>
          <w:spacing w:val="15"/>
          <w:w w:val="102"/>
          <w:position w:val="10"/>
        </w:rPr>
        <w:t xml:space="preserve"> </w:t>
      </w:r>
      <w:r>
        <w:rPr>
          <w:color w:val="231F20"/>
          <w:spacing w:val="-1"/>
        </w:rPr>
        <w:t>引入学校课程。</w:t>
      </w:r>
    </w:p>
    <w:p>
      <w:pPr>
        <w:pStyle w:val="BodyText"/>
        <w:ind w:left="122" w:right="512" w:firstLine="442"/>
        <w:spacing w:before="28" w:line="227" w:lineRule="auto"/>
        <w:jc w:val="both"/>
        <w:rPr/>
      </w:pPr>
      <w:r>
        <w:rPr>
          <w:color w:val="231F20"/>
          <w:spacing w:val="-1"/>
        </w:rPr>
        <w:t>上述三项关于科学教育的重要变革反映了</w:t>
      </w:r>
      <w:r>
        <w:rPr>
          <w:color w:val="231F20"/>
          <w:spacing w:val="5"/>
        </w:rPr>
        <w:t xml:space="preserve">  </w:t>
      </w:r>
      <w:r>
        <w:rPr>
          <w:color w:val="231F20"/>
          <w:spacing w:val="-1"/>
        </w:rPr>
        <w:t>科学教育指导思想的变化。首先，包括教育界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在内的所有人对科学的看法都有所改变，认为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科学不仅是自然知识的积累，更是一项对人的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基本素质、探究创新、生活质量、文化与社会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7"/>
        </w:rPr>
        <w:t>状况都有着巨大影响的活动。其次，20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7"/>
        </w:rPr>
        <w:t>世纪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以来知识信息在数量上的迅速膨胀，使一个人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即便穷其一生也很难获得全部的科学知识，科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学知识的学习不再是科学课程的最重要或唯一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10"/>
        </w:rPr>
        <w:t>目标。实际上，</w:t>
      </w:r>
      <w:r>
        <w:rPr>
          <w:color w:val="231F20"/>
          <w:spacing w:val="-39"/>
        </w:rPr>
        <w:t xml:space="preserve"> </w:t>
      </w:r>
      <w:r>
        <w:rPr>
          <w:color w:val="231F20"/>
          <w:spacing w:val="10"/>
        </w:rPr>
        <w:t>知识只是人类探究自然的结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果，认识人类如何获取知识更为重要。科学课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程应该着眼于人在获取知识的过程中形成的更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10"/>
        </w:rPr>
        <w:t>为重要或上位的东西，</w:t>
      </w:r>
      <w:r>
        <w:rPr>
          <w:color w:val="231F20"/>
          <w:spacing w:val="-39"/>
        </w:rPr>
        <w:t xml:space="preserve"> </w:t>
      </w:r>
      <w:r>
        <w:rPr>
          <w:color w:val="231F20"/>
          <w:spacing w:val="10"/>
        </w:rPr>
        <w:t>如科学观念、科学方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法、科学思维能力、科学探究能力、发现和解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决问题的能力、创新能力等。再次，随着社会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发展需要的转变以及教育的逐步普及，学习科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学课程的再也不是少数尖子学生而是几乎所有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学生。但科学课程较大的难度导致在高中阶段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选修科学的学生人数比例在许多国家都有所下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降，人们不得不改变过去那种单一地从科学本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身的发展需要出发考虑科学课程的做法，转而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基于学生学习的角度去考虑科学课程应如何引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4"/>
        </w:rPr>
        <w:t>起学生的兴趣，帮助学生克服学习中的困难。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最后，随着新的人本主义思想的流行，教育对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人的发展的作用受到重视，在科学课程的设计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4"/>
        </w:rPr>
        <w:t>与实施中，越来越强调学生个体素质的发展。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人们主张以学生为中心，要求学习的内容应能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引起学生的兴趣，必须与学生的生活有密切的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5"/>
        </w:rPr>
        <w:t>联系。这些理念不仅对</w:t>
      </w:r>
      <w:r>
        <w:rPr>
          <w:color w:val="231F20"/>
          <w:spacing w:val="-22"/>
        </w:rPr>
        <w:t xml:space="preserve"> </w:t>
      </w:r>
      <w:r>
        <w:rPr>
          <w:color w:val="231F20"/>
          <w:spacing w:val="5"/>
        </w:rPr>
        <w:t>20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5"/>
        </w:rPr>
        <w:t>世纪的科学教育产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生了重大影响，时至今日仍是指导科学教育的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5"/>
        </w:rPr>
        <w:t>重要原则。</w:t>
      </w:r>
    </w:p>
    <w:p>
      <w:pPr>
        <w:spacing w:line="227" w:lineRule="auto"/>
        <w:sectPr>
          <w:type w:val="continuous"/>
          <w:pgSz w:w="12246" w:h="16498"/>
          <w:pgMar w:top="400" w:right="821" w:bottom="1153" w:left="1488" w:header="0" w:footer="1004" w:gutter="0"/>
          <w:cols w:equalWidth="0" w:num="2">
            <w:col w:w="4720" w:space="100"/>
            <w:col w:w="5116" w:space="0"/>
          </w:cols>
        </w:sectPr>
        <w:rPr/>
      </w:pPr>
    </w:p>
    <w:p>
      <w:pPr>
        <w:spacing w:line="423" w:lineRule="auto"/>
        <w:rPr>
          <w:rFonts w:ascii="Arial"/>
          <w:sz w:val="21"/>
        </w:rPr>
      </w:pPr>
      <w:r>
        <w:pict>
          <v:shape id="_x0000_s22" style="position:absolute;margin-left:6.1145pt;margin-top:13.7818pt;mso-position-vertical-relative:text;mso-position-horizontal-relative:text;width:121.15pt;height:0.3pt;z-index:251683840;" filled="false" strokecolor="#231F20" strokeweight="0.28pt" coordsize="2423,6" coordorigin="0,0" path="m0,2l2422,2e">
            <v:stroke joinstyle="miter" miterlimit="4"/>
          </v:shape>
        </w:pict>
      </w:r>
      <w:r/>
    </w:p>
    <w:p>
      <w:pPr>
        <w:ind w:left="132" w:right="516" w:hanging="10"/>
        <w:spacing w:before="65" w:line="291" w:lineRule="auto"/>
        <w:jc w:val="both"/>
        <w:rPr>
          <w:rFonts w:ascii="SimSun" w:hAnsi="SimSun" w:eastAsia="SimSun" w:cs="SimSun"/>
          <w:sz w:val="20"/>
          <w:szCs w:val="20"/>
        </w:rPr>
      </w:pPr>
      <w:r>
        <w:rPr>
          <w:rFonts w:ascii="Corbel" w:hAnsi="Corbel" w:eastAsia="Corbel" w:cs="Corbel"/>
          <w:sz w:val="20"/>
          <w:szCs w:val="20"/>
          <w:color w:val="231F20"/>
          <w:spacing w:val="3"/>
        </w:rPr>
        <w:t>①   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目前，得到大多数人认可的</w:t>
      </w:r>
      <w:r>
        <w:rPr>
          <w:rFonts w:ascii="SimSun" w:hAnsi="SimSun" w:eastAsia="SimSun" w:cs="SimSun"/>
          <w:sz w:val="20"/>
          <w:szCs w:val="20"/>
          <w:color w:val="231F20"/>
          <w:spacing w:val="-3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STS</w:t>
      </w:r>
      <w:r>
        <w:rPr>
          <w:rFonts w:ascii="SimSun" w:hAnsi="SimSun" w:eastAsia="SimSun" w:cs="SimSun"/>
          <w:sz w:val="20"/>
          <w:szCs w:val="20"/>
          <w:color w:val="231F20"/>
          <w:spacing w:val="-5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主题包括空气和大气的质量、饥荒与粮食供应、核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武器和生化武器、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人口增长、水资源、能源危机、垃圾与有害物质处理、人类健康与疾病、土地利用、原子反应堆、植物与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动物的灭绝、矿产资源等。</w:t>
      </w:r>
    </w:p>
    <w:p>
      <w:pPr>
        <w:spacing w:line="291" w:lineRule="auto"/>
        <w:sectPr>
          <w:type w:val="continuous"/>
          <w:pgSz w:w="12246" w:h="16498"/>
          <w:pgMar w:top="400" w:right="821" w:bottom="1153" w:left="1488" w:header="0" w:footer="1004" w:gutter="0"/>
          <w:cols w:equalWidth="0" w:num="1">
            <w:col w:w="9936" w:space="0"/>
          </w:cols>
        </w:sectPr>
        <w:rPr>
          <w:rFonts w:ascii="SimSun" w:hAnsi="SimSun" w:eastAsia="SimSun" w:cs="SimSun"/>
          <w:sz w:val="20"/>
          <w:szCs w:val="20"/>
        </w:rPr>
      </w:pPr>
    </w:p>
    <w:p>
      <w:pPr>
        <w:spacing w:before="3"/>
        <w:rPr/>
      </w:pPr>
      <w:r/>
    </w:p>
    <w:p>
      <w:pPr>
        <w:spacing w:before="3"/>
        <w:rPr/>
      </w:pPr>
      <w:r/>
    </w:p>
    <w:p>
      <w:pPr>
        <w:spacing w:before="3"/>
        <w:rPr/>
      </w:pPr>
      <w:r/>
    </w:p>
    <w:p>
      <w:pPr>
        <w:spacing w:before="3"/>
        <w:rPr/>
      </w:pPr>
      <w:r/>
    </w:p>
    <w:p>
      <w:pPr>
        <w:spacing w:before="3"/>
        <w:rPr/>
      </w:pPr>
      <w:r/>
    </w:p>
    <w:p>
      <w:pPr>
        <w:spacing w:before="3"/>
        <w:rPr/>
      </w:pPr>
      <w:r/>
    </w:p>
    <w:p>
      <w:pPr>
        <w:sectPr>
          <w:footerReference w:type="default" r:id="rId10"/>
          <w:pgSz w:w="12246" w:h="16498"/>
          <w:pgMar w:top="400" w:right="1489" w:bottom="1153" w:left="825" w:header="0" w:footer="1004" w:gutter="0"/>
          <w:cols w:equalWidth="0" w:num="1">
            <w:col w:w="9931" w:space="0"/>
          </w:cols>
        </w:sectPr>
        <w:rPr/>
      </w:pPr>
    </w:p>
    <w:p>
      <w:pPr>
        <w:ind w:left="1040"/>
        <w:spacing w:before="287" w:line="207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color w:val="231F20"/>
          <w:spacing w:val="4"/>
        </w:rPr>
        <w:t>三、21世纪科学课程发展的两个新理念</w:t>
      </w:r>
    </w:p>
    <w:p>
      <w:pPr>
        <w:pStyle w:val="BodyText"/>
        <w:ind w:left="594" w:right="112" w:firstLine="443"/>
        <w:spacing w:before="250" w:line="225" w:lineRule="auto"/>
        <w:jc w:val="both"/>
        <w:rPr/>
      </w:pPr>
      <w:r>
        <w:rPr>
          <w:color w:val="231F20"/>
          <w:spacing w:val="5"/>
        </w:rPr>
        <w:t>2000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5"/>
        </w:rPr>
        <w:t>年前后，科学课程改革中出现了两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个新理念。一个是围绕科学的大概念（或核心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5"/>
          <w:w w:val="98"/>
        </w:rPr>
        <w:t>概念）</w:t>
      </w:r>
      <w:r>
        <w:rPr>
          <w:rFonts w:ascii="Corbel" w:hAnsi="Corbel" w:eastAsia="Corbel" w:cs="Corbel"/>
          <w:sz w:val="12"/>
          <w:szCs w:val="12"/>
          <w:color w:val="231F20"/>
          <w:spacing w:val="-1"/>
          <w:position w:val="10"/>
        </w:rPr>
        <w:t>①</w:t>
      </w:r>
      <w:r>
        <w:rPr>
          <w:rFonts w:ascii="Corbel" w:hAnsi="Corbel" w:eastAsia="Corbel" w:cs="Corbel"/>
          <w:sz w:val="12"/>
          <w:szCs w:val="12"/>
          <w:color w:val="231F20"/>
          <w:spacing w:val="21"/>
          <w:w w:val="101"/>
          <w:position w:val="10"/>
        </w:rPr>
        <w:t xml:space="preserve"> </w:t>
      </w:r>
      <w:r>
        <w:rPr>
          <w:color w:val="231F20"/>
          <w:spacing w:val="-1"/>
        </w:rPr>
        <w:t>组织科学课程内容，另一个是对科学、</w:t>
      </w:r>
      <w:r>
        <w:rPr>
          <w:color w:val="231F20"/>
        </w:rPr>
        <w:t xml:space="preserve"> </w:t>
      </w:r>
      <w:r>
        <w:rPr>
          <w:color w:val="231F20"/>
          <w:spacing w:val="4"/>
        </w:rPr>
        <w:t>技术、工程和数学进行“大融合”</w:t>
      </w:r>
      <w:r>
        <w:rPr>
          <w:rFonts w:ascii="Corbel" w:hAnsi="Corbel" w:eastAsia="Corbel" w:cs="Corbel"/>
          <w:sz w:val="12"/>
          <w:szCs w:val="12"/>
          <w:color w:val="231F20"/>
          <w:spacing w:val="4"/>
          <w:position w:val="10"/>
        </w:rPr>
        <w:t>②</w:t>
      </w:r>
      <w:r>
        <w:rPr>
          <w:color w:val="231F20"/>
          <w:spacing w:val="4"/>
        </w:rPr>
        <w:t>（以下简  </w:t>
      </w:r>
      <w:r>
        <w:rPr>
          <w:color w:val="231F20"/>
          <w:spacing w:val="-16"/>
          <w:w w:val="95"/>
        </w:rPr>
        <w:t>称“大融合”）。</w:t>
      </w:r>
    </w:p>
    <w:p>
      <w:pPr>
        <w:ind w:left="635" w:right="199" w:firstLine="276"/>
        <w:spacing w:before="25" w:line="286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color w:val="231F20"/>
          <w:spacing w:val="11"/>
        </w:rPr>
        <w:t>（</w:t>
      </w:r>
      <w:r>
        <w:rPr>
          <w:rFonts w:ascii="SimSun" w:hAnsi="SimSun" w:eastAsia="SimSun" w:cs="SimSun"/>
          <w:sz w:val="22"/>
          <w:szCs w:val="22"/>
          <w:color w:val="231F20"/>
          <w:spacing w:val="-39"/>
        </w:rPr>
        <w:t xml:space="preserve"> </w:t>
      </w:r>
      <w:r>
        <w:rPr>
          <w:rFonts w:ascii="SimSun" w:hAnsi="SimSun" w:eastAsia="SimSun" w:cs="SimSun"/>
          <w:sz w:val="22"/>
          <w:szCs w:val="22"/>
          <w:color w:val="231F20"/>
          <w:spacing w:val="11"/>
        </w:rPr>
        <w:t>一</w:t>
      </w:r>
      <w:r>
        <w:rPr>
          <w:rFonts w:ascii="SimSun" w:hAnsi="SimSun" w:eastAsia="SimSun" w:cs="SimSun"/>
          <w:sz w:val="22"/>
          <w:szCs w:val="22"/>
          <w:color w:val="231F20"/>
          <w:spacing w:val="-29"/>
        </w:rPr>
        <w:t xml:space="preserve"> </w:t>
      </w:r>
      <w:r>
        <w:rPr>
          <w:rFonts w:ascii="SimSun" w:hAnsi="SimSun" w:eastAsia="SimSun" w:cs="SimSun"/>
          <w:sz w:val="22"/>
          <w:szCs w:val="22"/>
          <w:color w:val="231F20"/>
          <w:spacing w:val="11"/>
        </w:rPr>
        <w:t>）围绕科学的大概念组织科学课程</w:t>
      </w:r>
      <w:r>
        <w:rPr>
          <w:rFonts w:ascii="SimSun" w:hAnsi="SimSun" w:eastAsia="SimSun" w:cs="SimSun"/>
          <w:sz w:val="22"/>
          <w:szCs w:val="22"/>
          <w:color w:val="231F20"/>
        </w:rPr>
        <w:t xml:space="preserve"> </w:t>
      </w:r>
      <w:r>
        <w:rPr>
          <w:rFonts w:ascii="SimSun" w:hAnsi="SimSun" w:eastAsia="SimSun" w:cs="SimSun"/>
          <w:sz w:val="22"/>
          <w:szCs w:val="22"/>
          <w:color w:val="231F20"/>
          <w:spacing w:val="-11"/>
        </w:rPr>
        <w:t>内容</w:t>
      </w:r>
    </w:p>
    <w:p>
      <w:pPr>
        <w:pStyle w:val="BodyText"/>
        <w:ind w:left="594" w:right="200" w:firstLine="440"/>
        <w:spacing w:before="38" w:line="229" w:lineRule="auto"/>
        <w:jc w:val="both"/>
        <w:rPr/>
      </w:pPr>
      <w:r>
        <w:rPr>
          <w:color w:val="231F20"/>
          <w:spacing w:val="-1"/>
        </w:rPr>
        <w:t>所谓科学的大概念，是指人类在科学研究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过程中形成的对自然和科学本身的一些基本看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法。它可以是人们对一定范围内的物质或现象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的看法，也可以是对科学活动的看法。大概念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不同于将对物质或现象的观察加以抽象而产生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的、定义严格的科学概念。也许，把大概念理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解为重要的思想理念更为准确。大概念的大小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是相对的，可以是学科内的、跨学科的，甚至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4"/>
        </w:rPr>
        <w:t>是跨领域的。</w:t>
      </w:r>
    </w:p>
    <w:p>
      <w:pPr>
        <w:pStyle w:val="BodyText"/>
        <w:ind w:left="597" w:right="201" w:firstLine="440"/>
        <w:spacing w:line="213" w:lineRule="auto"/>
        <w:rPr/>
      </w:pPr>
      <w:r>
        <w:rPr>
          <w:color w:val="231F20"/>
          <w:spacing w:val="7"/>
        </w:rPr>
        <w:t>20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7"/>
        </w:rPr>
        <w:t>世纪末，来自世界各地的一批科学家</w:t>
      </w:r>
      <w:r>
        <w:rPr>
          <w:color w:val="231F20"/>
        </w:rPr>
        <w:t xml:space="preserve"> </w:t>
      </w:r>
      <w:r>
        <w:rPr>
          <w:color w:val="231F20"/>
          <w:spacing w:val="2"/>
        </w:rPr>
        <w:t>和科学教育工作者经过 10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2"/>
        </w:rPr>
        <w:t>年的合作研究，整</w:t>
      </w:r>
      <w:r>
        <w:rPr>
          <w:color w:val="231F20"/>
        </w:rPr>
        <w:t xml:space="preserve"> </w:t>
      </w:r>
      <w:r>
        <w:rPr>
          <w:color w:val="231F20"/>
          <w:spacing w:val="3"/>
        </w:rPr>
        <w:t>理出 14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3"/>
        </w:rPr>
        <w:t>个适合中小学生学习的大概念，包括</w:t>
      </w:r>
    </w:p>
    <w:p>
      <w:pPr>
        <w:pStyle w:val="BodyText"/>
        <w:ind w:left="594" w:right="129" w:firstLine="21"/>
        <w:spacing w:before="78" w:line="217" w:lineRule="auto"/>
        <w:rPr/>
      </w:pPr>
      <w:r>
        <w:rPr>
          <w:color w:val="231F20"/>
        </w:rPr>
        <w:t>10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>个科学概念和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4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>个关于科学的概念。其</w:t>
      </w:r>
      <w:r>
        <w:rPr>
          <w:color w:val="231F20"/>
          <w:spacing w:val="-1"/>
        </w:rPr>
        <w:t>中，</w:t>
      </w:r>
      <w:r>
        <w:rPr>
          <w:color w:val="231F20"/>
        </w:rPr>
        <w:t xml:space="preserve"> </w:t>
      </w:r>
      <w:r>
        <w:rPr>
          <w:color w:val="231F20"/>
          <w:spacing w:val="-7"/>
        </w:rPr>
        <w:t>科学概念有</w:t>
      </w:r>
      <w:r>
        <w:rPr>
          <w:color w:val="231F20"/>
          <w:spacing w:val="-5"/>
        </w:rPr>
        <w:t>：（</w:t>
      </w:r>
      <w:r>
        <w:rPr>
          <w:color w:val="231F20"/>
          <w:spacing w:val="-7"/>
        </w:rPr>
        <w:t>1）宇宙中所有的物质都是由很</w:t>
      </w:r>
      <w:r>
        <w:rPr>
          <w:color w:val="231F20"/>
        </w:rPr>
        <w:t xml:space="preserve">  </w:t>
      </w:r>
      <w:r>
        <w:rPr>
          <w:color w:val="231F20"/>
          <w:spacing w:val="-7"/>
        </w:rPr>
        <w:t>小的微粒构成的</w:t>
      </w:r>
      <w:r>
        <w:rPr>
          <w:color w:val="231F20"/>
          <w:spacing w:val="-1"/>
        </w:rPr>
        <w:t>；（</w:t>
      </w:r>
      <w:r>
        <w:rPr>
          <w:color w:val="231F20"/>
          <w:spacing w:val="-7"/>
        </w:rPr>
        <w:t>2）物体可以对一定距离以</w:t>
      </w:r>
      <w:r>
        <w:rPr>
          <w:color w:val="231F20"/>
        </w:rPr>
        <w:t xml:space="preserve">  </w:t>
      </w:r>
      <w:r>
        <w:rPr>
          <w:color w:val="231F20"/>
          <w:spacing w:val="-7"/>
        </w:rPr>
        <w:t>外的其他物体产生作用</w:t>
      </w:r>
      <w:r>
        <w:rPr>
          <w:color w:val="231F20"/>
          <w:spacing w:val="-1"/>
        </w:rPr>
        <w:t>；（</w:t>
      </w:r>
      <w:r>
        <w:rPr>
          <w:color w:val="231F20"/>
          <w:spacing w:val="-7"/>
        </w:rPr>
        <w:t>3）改变一个物体的</w:t>
      </w:r>
      <w:r>
        <w:rPr>
          <w:color w:val="231F20"/>
        </w:rPr>
        <w:t xml:space="preserve">  </w:t>
      </w:r>
      <w:r>
        <w:rPr>
          <w:color w:val="231F20"/>
          <w:spacing w:val="-8"/>
        </w:rPr>
        <w:t>运动状态需要有净力作用于其上</w:t>
      </w:r>
      <w:r>
        <w:rPr>
          <w:color w:val="231F20"/>
          <w:spacing w:val="3"/>
        </w:rPr>
        <w:t>；（</w:t>
      </w:r>
      <w:r>
        <w:rPr>
          <w:color w:val="231F20"/>
          <w:spacing w:val="-8"/>
        </w:rPr>
        <w:t>4）当事物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发生变化或被改变时，会发生能量的转化，但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13"/>
        </w:rPr>
        <w:t>是在宇宙中能量的总量总是不变的</w:t>
      </w:r>
      <w:r>
        <w:rPr>
          <w:color w:val="231F20"/>
          <w:spacing w:val="-45"/>
          <w:w w:val="85"/>
        </w:rPr>
        <w:t>；（</w:t>
      </w:r>
      <w:r>
        <w:rPr>
          <w:color w:val="231F20"/>
          <w:spacing w:val="13"/>
        </w:rPr>
        <w:t>5）地</w:t>
      </w:r>
      <w:r>
        <w:rPr>
          <w:color w:val="231F20"/>
        </w:rPr>
        <w:t xml:space="preserve">  </w:t>
      </w:r>
      <w:r>
        <w:rPr>
          <w:color w:val="231F20"/>
          <w:spacing w:val="11"/>
        </w:rPr>
        <w:t>球的构造和它的大气圈以及在其中发生的过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right="30" w:firstLine="124"/>
        <w:spacing w:before="56" w:line="227" w:lineRule="auto"/>
        <w:jc w:val="both"/>
        <w:rPr/>
      </w:pPr>
      <w:r>
        <w:rPr>
          <w:color w:val="231F20"/>
          <w:spacing w:val="-8"/>
        </w:rPr>
        <w:t>程，影响着地球表面的状况和气候</w:t>
      </w:r>
      <w:r>
        <w:rPr>
          <w:color w:val="231F20"/>
          <w:spacing w:val="2"/>
        </w:rPr>
        <w:t>；（</w:t>
      </w:r>
      <w:r>
        <w:rPr>
          <w:color w:val="231F20"/>
          <w:spacing w:val="-8"/>
        </w:rPr>
        <w:t>6）宇宙</w:t>
      </w:r>
      <w:r>
        <w:rPr>
          <w:color w:val="231F20"/>
        </w:rPr>
        <w:t xml:space="preserve">  </w:t>
      </w:r>
      <w:r>
        <w:rPr>
          <w:color w:val="231F20"/>
          <w:spacing w:val="5"/>
        </w:rPr>
        <w:t>中存在着数量极大的星系，太阳系只是其中一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个星系——银河系中很小的一部分</w:t>
      </w:r>
      <w:r>
        <w:rPr>
          <w:color w:val="231F20"/>
          <w:spacing w:val="-20"/>
        </w:rPr>
        <w:t>；（</w:t>
      </w:r>
      <w:r>
        <w:rPr>
          <w:color w:val="231F20"/>
          <w:spacing w:val="-1"/>
        </w:rPr>
        <w:t>7）生物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体是由细胞组成的；（8）生物需要能量和营养</w:t>
      </w:r>
      <w:r>
        <w:rPr>
          <w:color w:val="231F20"/>
        </w:rPr>
        <w:t xml:space="preserve">  </w:t>
      </w:r>
      <w:r>
        <w:rPr>
          <w:color w:val="231F20"/>
          <w:spacing w:val="5"/>
        </w:rPr>
        <w:t>物质，为此它们经常需要依赖其他生物或与其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他生物竞争</w:t>
      </w:r>
      <w:r>
        <w:rPr>
          <w:color w:val="231F20"/>
          <w:spacing w:val="3"/>
        </w:rPr>
        <w:t>；（</w:t>
      </w:r>
      <w:r>
        <w:rPr>
          <w:color w:val="231F20"/>
          <w:spacing w:val="-1"/>
        </w:rPr>
        <w:t>9）生物体的遗传信息会一代代</w:t>
      </w:r>
      <w:r>
        <w:rPr>
          <w:color w:val="231F20"/>
        </w:rPr>
        <w:t xml:space="preserve">  </w:t>
      </w:r>
      <w:r>
        <w:rPr>
          <w:color w:val="231F20"/>
          <w:spacing w:val="12"/>
        </w:rPr>
        <w:t>地传</w:t>
      </w:r>
      <w:r>
        <w:rPr>
          <w:color w:val="231F20"/>
          <w:spacing w:val="-36"/>
        </w:rPr>
        <w:t xml:space="preserve"> </w:t>
      </w:r>
      <w:r>
        <w:rPr>
          <w:color w:val="231F20"/>
          <w:spacing w:val="12"/>
        </w:rPr>
        <w:t>递下</w:t>
      </w:r>
      <w:r>
        <w:rPr>
          <w:color w:val="231F20"/>
          <w:spacing w:val="-37"/>
        </w:rPr>
        <w:t xml:space="preserve"> </w:t>
      </w:r>
      <w:r>
        <w:rPr>
          <w:color w:val="231F20"/>
          <w:spacing w:val="12"/>
        </w:rPr>
        <w:t>去</w:t>
      </w:r>
      <w:r>
        <w:rPr>
          <w:color w:val="231F20"/>
          <w:spacing w:val="-46"/>
          <w:w w:val="87"/>
        </w:rPr>
        <w:t>；（</w:t>
      </w:r>
      <w:r>
        <w:rPr>
          <w:color w:val="231F20"/>
          <w:spacing w:val="12"/>
        </w:rPr>
        <w:t>10）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12"/>
        </w:rPr>
        <w:t>生物</w:t>
      </w:r>
      <w:r>
        <w:rPr>
          <w:color w:val="231F20"/>
          <w:spacing w:val="-21"/>
        </w:rPr>
        <w:t xml:space="preserve"> </w:t>
      </w:r>
      <w:r>
        <w:rPr>
          <w:color w:val="231F20"/>
          <w:spacing w:val="12"/>
        </w:rPr>
        <w:t>的</w:t>
      </w:r>
      <w:r>
        <w:rPr>
          <w:color w:val="231F20"/>
          <w:spacing w:val="-33"/>
        </w:rPr>
        <w:t xml:space="preserve"> </w:t>
      </w:r>
      <w:r>
        <w:rPr>
          <w:color w:val="231F20"/>
          <w:spacing w:val="12"/>
        </w:rPr>
        <w:t>多样性、</w:t>
      </w:r>
      <w:r>
        <w:rPr>
          <w:color w:val="231F20"/>
          <w:spacing w:val="-33"/>
        </w:rPr>
        <w:t xml:space="preserve"> </w:t>
      </w:r>
      <w:r>
        <w:rPr>
          <w:color w:val="231F20"/>
          <w:spacing w:val="12"/>
        </w:rPr>
        <w:t>存</w:t>
      </w:r>
      <w:r>
        <w:rPr>
          <w:color w:val="231F20"/>
          <w:spacing w:val="-34"/>
        </w:rPr>
        <w:t xml:space="preserve"> </w:t>
      </w:r>
      <w:r>
        <w:rPr>
          <w:color w:val="231F20"/>
          <w:spacing w:val="12"/>
        </w:rPr>
        <w:t>活和</w:t>
      </w:r>
      <w:r>
        <w:rPr>
          <w:color w:val="231F20"/>
        </w:rPr>
        <w:t xml:space="preserve">  </w:t>
      </w:r>
      <w:r>
        <w:rPr>
          <w:color w:val="231F20"/>
          <w:spacing w:val="21"/>
        </w:rPr>
        <w:t>灭绝都是进化的结果。关于科学的概念有：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（1）科学认为每一种现象都具有一个或多个原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-1"/>
        </w:rPr>
        <w:t>因；（2）科学上给出的解释、理论和模型都是</w:t>
      </w:r>
      <w:r>
        <w:rPr>
          <w:color w:val="231F20"/>
        </w:rPr>
        <w:t xml:space="preserve">  </w:t>
      </w:r>
      <w:r>
        <w:rPr>
          <w:color w:val="231F20"/>
          <w:spacing w:val="-2"/>
        </w:rPr>
        <w:t>在特定的时期内与事实最为吻合的</w:t>
      </w:r>
      <w:r>
        <w:rPr>
          <w:color w:val="231F20"/>
          <w:spacing w:val="8"/>
        </w:rPr>
        <w:t>；（</w:t>
      </w:r>
      <w:r>
        <w:rPr>
          <w:color w:val="231F20"/>
          <w:spacing w:val="-2"/>
        </w:rPr>
        <w:t>3）科学</w:t>
      </w:r>
      <w:r>
        <w:rPr>
          <w:color w:val="231F20"/>
        </w:rPr>
        <w:t xml:space="preserve">  </w:t>
      </w:r>
      <w:r>
        <w:rPr>
          <w:color w:val="231F20"/>
          <w:spacing w:val="5"/>
        </w:rPr>
        <w:t>发现的知识可以用于开发技术和产品，为人类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13"/>
        </w:rPr>
        <w:t>服务</w:t>
      </w:r>
      <w:r>
        <w:rPr>
          <w:color w:val="231F20"/>
          <w:spacing w:val="-42"/>
          <w:w w:val="80"/>
        </w:rPr>
        <w:t>；（</w:t>
      </w:r>
      <w:r>
        <w:rPr>
          <w:color w:val="231F20"/>
          <w:spacing w:val="13"/>
        </w:rPr>
        <w:t>4）科学的应用经常会对伦理、社会、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9"/>
        </w:rPr>
        <w:t>经济和政治产生影响。</w:t>
      </w:r>
    </w:p>
    <w:p>
      <w:pPr>
        <w:pStyle w:val="BodyText"/>
        <w:ind w:left="122" w:firstLine="483"/>
        <w:spacing w:before="50" w:line="227" w:lineRule="auto"/>
        <w:jc w:val="both"/>
        <w:rPr/>
      </w:pPr>
      <w:r>
        <w:rPr>
          <w:color w:val="231F20"/>
          <w:spacing w:val="9"/>
        </w:rPr>
        <w:t>目前，许多国家和科学教育组织都在研</w:t>
      </w:r>
      <w:r>
        <w:rPr>
          <w:color w:val="231F20"/>
          <w:spacing w:val="5"/>
        </w:rPr>
        <w:t xml:space="preserve">   </w:t>
      </w:r>
      <w:r>
        <w:rPr>
          <w:color w:val="231F20"/>
          <w:spacing w:val="11"/>
        </w:rPr>
        <w:t>究适合中小学生学习的大概念和相关的课程</w:t>
      </w:r>
      <w:r>
        <w:rPr>
          <w:color w:val="231F20"/>
          <w:spacing w:val="2"/>
        </w:rPr>
        <w:t xml:space="preserve">   </w:t>
      </w:r>
      <w:r>
        <w:rPr>
          <w:color w:val="231F20"/>
          <w:spacing w:val="11"/>
        </w:rPr>
        <w:t>标准、教学实施和评价方法。如由美国国家</w:t>
      </w:r>
      <w:r>
        <w:rPr>
          <w:color w:val="231F20"/>
          <w:spacing w:val="2"/>
        </w:rPr>
        <w:t xml:space="preserve">   </w:t>
      </w:r>
      <w:r>
        <w:rPr>
          <w:color w:val="231F20"/>
          <w:spacing w:val="-17"/>
        </w:rPr>
        <w:t>科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7"/>
        </w:rPr>
        <w:t>学</w:t>
      </w:r>
      <w:r>
        <w:rPr>
          <w:color w:val="231F20"/>
          <w:spacing w:val="35"/>
          <w:w w:val="101"/>
        </w:rPr>
        <w:t xml:space="preserve"> </w:t>
      </w:r>
      <w:r>
        <w:rPr>
          <w:color w:val="231F20"/>
          <w:spacing w:val="-17"/>
        </w:rPr>
        <w:t>院（National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17"/>
        </w:rPr>
        <w:t>Academic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7"/>
        </w:rPr>
        <w:t>of Sc</w:t>
      </w:r>
      <w:r>
        <w:rPr>
          <w:color w:val="231F20"/>
          <w:spacing w:val="-18"/>
        </w:rPr>
        <w:t>ience，NAS）</w:t>
      </w:r>
      <w:r>
        <w:rPr>
          <w:color w:val="231F20"/>
        </w:rPr>
        <w:t xml:space="preserve"> </w:t>
      </w:r>
      <w:r>
        <w:rPr>
          <w:color w:val="231F20"/>
          <w:spacing w:val="-18"/>
        </w:rPr>
        <w:t>和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8"/>
        </w:rPr>
        <w:t>美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8"/>
        </w:rPr>
        <w:t>国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8"/>
        </w:rPr>
        <w:t>国</w:t>
      </w:r>
      <w:r>
        <w:rPr>
          <w:color w:val="231F20"/>
          <w:spacing w:val="18"/>
          <w:w w:val="101"/>
        </w:rPr>
        <w:t xml:space="preserve"> </w:t>
      </w:r>
      <w:r>
        <w:rPr>
          <w:color w:val="231F20"/>
          <w:spacing w:val="-18"/>
        </w:rPr>
        <w:t>家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8"/>
        </w:rPr>
        <w:t>工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8"/>
        </w:rPr>
        <w:t>程</w:t>
      </w:r>
      <w:r>
        <w:rPr>
          <w:color w:val="231F20"/>
          <w:spacing w:val="31"/>
        </w:rPr>
        <w:t xml:space="preserve"> </w:t>
      </w:r>
      <w:r>
        <w:rPr>
          <w:color w:val="231F20"/>
          <w:spacing w:val="-18"/>
        </w:rPr>
        <w:t>院（National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8"/>
        </w:rPr>
        <w:t>Acad</w:t>
      </w:r>
      <w:r>
        <w:rPr>
          <w:color w:val="231F20"/>
          <w:spacing w:val="-19"/>
        </w:rPr>
        <w:t>emic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9"/>
        </w:rPr>
        <w:t>of</w:t>
      </w:r>
      <w:r>
        <w:rPr>
          <w:color w:val="231F20"/>
        </w:rPr>
        <w:t xml:space="preserve">  </w:t>
      </w:r>
      <w:r>
        <w:rPr>
          <w:color w:val="231F20"/>
          <w:spacing w:val="-7"/>
        </w:rPr>
        <w:t>Engineering，NAE）联合组成的美国国家研究</w:t>
      </w:r>
      <w:r>
        <w:rPr>
          <w:color w:val="231F20"/>
          <w:spacing w:val="3"/>
        </w:rPr>
        <w:t xml:space="preserve">   </w:t>
      </w:r>
      <w:r>
        <w:rPr>
          <w:color w:val="231F20"/>
          <w:spacing w:val="-14"/>
        </w:rPr>
        <w:t>委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4"/>
        </w:rPr>
        <w:t>员</w:t>
      </w:r>
      <w:r>
        <w:rPr>
          <w:color w:val="231F20"/>
          <w:spacing w:val="-32"/>
        </w:rPr>
        <w:t xml:space="preserve"> </w:t>
      </w:r>
      <w:r>
        <w:rPr>
          <w:color w:val="231F20"/>
          <w:spacing w:val="-14"/>
        </w:rPr>
        <w:t>会（National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4"/>
        </w:rPr>
        <w:t>Researc</w:t>
      </w:r>
      <w:r>
        <w:rPr>
          <w:color w:val="231F20"/>
          <w:spacing w:val="-15"/>
        </w:rPr>
        <w:t>h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5"/>
        </w:rPr>
        <w:t>Council，NRC）在</w:t>
      </w:r>
      <w:r>
        <w:rPr>
          <w:color w:val="231F20"/>
        </w:rPr>
        <w:t xml:space="preserve">   </w:t>
      </w:r>
      <w:r>
        <w:rPr>
          <w:color w:val="231F20"/>
          <w:spacing w:val="4"/>
        </w:rPr>
        <w:t>2011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4"/>
        </w:rPr>
        <w:t>年提出的各个年级所需要学习的学科核</w:t>
      </w:r>
      <w:r>
        <w:rPr>
          <w:color w:val="231F20"/>
        </w:rPr>
        <w:t xml:space="preserve">   </w:t>
      </w:r>
      <w:r>
        <w:rPr>
          <w:color w:val="231F20"/>
          <w:spacing w:val="-1"/>
        </w:rPr>
        <w:t>心概念序列，就反映了以科学的大概念作为科</w:t>
      </w:r>
      <w:r>
        <w:rPr>
          <w:color w:val="231F20"/>
          <w:spacing w:val="5"/>
        </w:rPr>
        <w:t xml:space="preserve">   </w:t>
      </w:r>
      <w:r>
        <w:rPr>
          <w:color w:val="231F20"/>
          <w:spacing w:val="-3"/>
        </w:rPr>
        <w:t>学课程核心内容的理念。</w:t>
      </w:r>
    </w:p>
    <w:p>
      <w:pPr>
        <w:ind w:left="139" w:right="128" w:firstLine="300"/>
        <w:spacing w:before="19" w:line="277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color w:val="231F20"/>
          <w:spacing w:val="6"/>
        </w:rPr>
        <w:t>（二）对科学、技术、工程和数学进行大</w:t>
      </w:r>
      <w:r>
        <w:rPr>
          <w:rFonts w:ascii="SimSun" w:hAnsi="SimSun" w:eastAsia="SimSun" w:cs="SimSun"/>
          <w:sz w:val="22"/>
          <w:szCs w:val="22"/>
          <w:color w:val="231F20"/>
        </w:rPr>
        <w:t xml:space="preserve"> </w:t>
      </w:r>
      <w:r>
        <w:rPr>
          <w:rFonts w:ascii="SimSun" w:hAnsi="SimSun" w:eastAsia="SimSun" w:cs="SimSun"/>
          <w:sz w:val="22"/>
          <w:szCs w:val="22"/>
          <w:color w:val="231F20"/>
          <w:spacing w:val="-5"/>
        </w:rPr>
        <w:t>融合</w:t>
      </w:r>
    </w:p>
    <w:p>
      <w:pPr>
        <w:pStyle w:val="BodyText"/>
        <w:ind w:left="121" w:right="119" w:firstLine="443"/>
        <w:spacing w:before="64" w:line="198" w:lineRule="auto"/>
        <w:jc w:val="both"/>
        <w:rPr/>
      </w:pPr>
      <w:r>
        <w:rPr>
          <w:color w:val="231F20"/>
          <w:spacing w:val="-1"/>
        </w:rPr>
        <w:t>在围绕大概念进行科学教育的基础上，科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11"/>
        </w:rPr>
        <w:t>学教育界又提出了大融合教育理念。该理念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11"/>
        </w:rPr>
        <w:t>并不是要另设一门揽括科学、技术、工程与</w:t>
      </w:r>
    </w:p>
    <w:p>
      <w:pPr>
        <w:spacing w:line="198" w:lineRule="auto"/>
        <w:sectPr>
          <w:type w:val="continuous"/>
          <w:pgSz w:w="12246" w:h="16498"/>
          <w:pgMar w:top="400" w:right="1489" w:bottom="1153" w:left="825" w:header="0" w:footer="1004" w:gutter="0"/>
          <w:cols w:equalWidth="0" w:num="2">
            <w:col w:w="5193" w:space="100"/>
            <w:col w:w="4639" w:space="0"/>
          </w:cols>
        </w:sectPr>
        <w:rPr/>
      </w:pPr>
    </w:p>
    <w:p>
      <w:pPr>
        <w:spacing w:line="461" w:lineRule="auto"/>
        <w:rPr>
          <w:rFonts w:ascii="Arial"/>
          <w:sz w:val="21"/>
        </w:rPr>
      </w:pPr>
      <w:r>
        <w:pict>
          <v:shape id="_x0000_s24" style="position:absolute;margin-left:29.7242pt;margin-top:15.6976pt;mso-position-vertical-relative:text;mso-position-horizontal-relative:text;width:121.15pt;height:0.3pt;z-index:251689984;" filled="false" strokecolor="#231F20" strokeweight="0.28pt" coordsize="2423,6" coordorigin="0,0" path="m0,2l2422,2e">
            <v:stroke joinstyle="miter" miterlimit="4"/>
          </v:shape>
        </w:pict>
      </w:r>
      <w:r/>
    </w:p>
    <w:p>
      <w:pPr>
        <w:ind w:left="599" w:right="120" w:hanging="5"/>
        <w:spacing w:before="65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Corbel" w:hAnsi="Corbel" w:eastAsia="Corbel" w:cs="Corbel"/>
          <w:sz w:val="20"/>
          <w:szCs w:val="20"/>
          <w:color w:val="231F20"/>
          <w:spacing w:val="-1"/>
        </w:rPr>
        <w:t>①  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大概念（big</w:t>
      </w:r>
      <w:r>
        <w:rPr>
          <w:rFonts w:ascii="SimSun" w:hAnsi="SimSun" w:eastAsia="SimSun" w:cs="SimSun"/>
          <w:sz w:val="20"/>
          <w:szCs w:val="20"/>
          <w:color w:val="231F20"/>
          <w:spacing w:val="3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idea）的含义是科学的“重要理念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/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思想”，包括科学知识体系中的一些基本设想和对科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学探究过程的基本认识。核心概念（core</w:t>
      </w:r>
      <w:r>
        <w:rPr>
          <w:rFonts w:ascii="SimSun" w:hAnsi="SimSun" w:eastAsia="SimSun" w:cs="SimSun"/>
          <w:sz w:val="20"/>
          <w:szCs w:val="20"/>
          <w:color w:val="231F20"/>
          <w:spacing w:val="4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concept）所指的不仅是科学知识体系中起核心作用的概念，也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指人们对科学的核心认识和看法。大概念和核心概念分别由欧美不同的研究团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体提出，但含义相近。为简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便起见，下文只提大概念。</w:t>
      </w:r>
    </w:p>
    <w:p>
      <w:pPr>
        <w:ind w:left="483" w:right="118" w:firstLine="111"/>
        <w:spacing w:before="97" w:line="270" w:lineRule="auto"/>
        <w:rPr>
          <w:rFonts w:ascii="SimSun" w:hAnsi="SimSun" w:eastAsia="SimSun" w:cs="SimSun"/>
          <w:sz w:val="20"/>
          <w:szCs w:val="20"/>
        </w:rPr>
      </w:pPr>
      <w:r>
        <w:rPr>
          <w:rFonts w:ascii="Corbel" w:hAnsi="Corbel" w:eastAsia="Corbel" w:cs="Corbel"/>
          <w:sz w:val="20"/>
          <w:szCs w:val="20"/>
          <w:color w:val="231F20"/>
          <w:spacing w:val="-9"/>
        </w:rPr>
        <w:t>②   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科</w:t>
      </w:r>
      <w:r>
        <w:rPr>
          <w:rFonts w:ascii="SimSun" w:hAnsi="SimSun" w:eastAsia="SimSun" w:cs="SimSun"/>
          <w:sz w:val="20"/>
          <w:szCs w:val="20"/>
          <w:color w:val="231F20"/>
          <w:spacing w:val="-2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学、</w:t>
      </w:r>
      <w:r>
        <w:rPr>
          <w:rFonts w:ascii="SimSun" w:hAnsi="SimSun" w:eastAsia="SimSun" w:cs="SimSun"/>
          <w:sz w:val="20"/>
          <w:szCs w:val="20"/>
          <w:color w:val="231F20"/>
          <w:spacing w:val="-4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技</w:t>
      </w:r>
      <w:r>
        <w:rPr>
          <w:rFonts w:ascii="SimSun" w:hAnsi="SimSun" w:eastAsia="SimSun" w:cs="SimSun"/>
          <w:sz w:val="20"/>
          <w:szCs w:val="20"/>
          <w:color w:val="231F20"/>
          <w:spacing w:val="-3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术、</w:t>
      </w:r>
      <w:r>
        <w:rPr>
          <w:rFonts w:ascii="SimSun" w:hAnsi="SimSun" w:eastAsia="SimSun" w:cs="SimSun"/>
          <w:sz w:val="20"/>
          <w:szCs w:val="20"/>
          <w:color w:val="231F20"/>
          <w:spacing w:val="-4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工</w:t>
      </w:r>
      <w:r>
        <w:rPr>
          <w:rFonts w:ascii="SimSun" w:hAnsi="SimSun" w:eastAsia="SimSun" w:cs="SimSun"/>
          <w:sz w:val="20"/>
          <w:szCs w:val="20"/>
          <w:color w:val="231F20"/>
          <w:spacing w:val="-3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程</w:t>
      </w:r>
      <w:r>
        <w:rPr>
          <w:rFonts w:ascii="SimSun" w:hAnsi="SimSun" w:eastAsia="SimSun" w:cs="SimSun"/>
          <w:sz w:val="20"/>
          <w:szCs w:val="20"/>
          <w:color w:val="231F20"/>
          <w:spacing w:val="-3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和</w:t>
      </w:r>
      <w:r>
        <w:rPr>
          <w:rFonts w:ascii="SimSun" w:hAnsi="SimSun" w:eastAsia="SimSun" w:cs="SimSun"/>
          <w:sz w:val="20"/>
          <w:szCs w:val="20"/>
          <w:color w:val="231F20"/>
          <w:spacing w:val="-3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数</w:t>
      </w:r>
      <w:r>
        <w:rPr>
          <w:rFonts w:ascii="SimSun" w:hAnsi="SimSun" w:eastAsia="SimSun" w:cs="SimSun"/>
          <w:sz w:val="20"/>
          <w:szCs w:val="20"/>
          <w:color w:val="231F20"/>
          <w:spacing w:val="-2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-3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大</w:t>
      </w:r>
      <w:r>
        <w:rPr>
          <w:rFonts w:ascii="SimSun" w:hAnsi="SimSun" w:eastAsia="SimSun" w:cs="SimSun"/>
          <w:sz w:val="20"/>
          <w:szCs w:val="20"/>
          <w:color w:val="231F20"/>
          <w:spacing w:val="-2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融</w:t>
      </w:r>
      <w:r>
        <w:rPr>
          <w:rFonts w:ascii="SimSun" w:hAnsi="SimSun" w:eastAsia="SimSun" w:cs="SimSun"/>
          <w:sz w:val="20"/>
          <w:szCs w:val="20"/>
          <w:color w:val="231F20"/>
          <w:spacing w:val="-3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合 即</w:t>
      </w:r>
      <w:r>
        <w:rPr>
          <w:rFonts w:ascii="SimSun" w:hAnsi="SimSun" w:eastAsia="SimSun" w:cs="SimSun"/>
          <w:sz w:val="20"/>
          <w:szCs w:val="20"/>
          <w:color w:val="231F20"/>
          <w:spacing w:val="-3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integ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rated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STEM，</w:t>
      </w:r>
      <w:r>
        <w:rPr>
          <w:rFonts w:ascii="SimSun" w:hAnsi="SimSun" w:eastAsia="SimSun" w:cs="SimSun"/>
          <w:sz w:val="20"/>
          <w:szCs w:val="20"/>
          <w:color w:val="231F20"/>
          <w:spacing w:val="-2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其 中，STEM</w:t>
      </w:r>
      <w:r>
        <w:rPr>
          <w:rFonts w:ascii="SimSun" w:hAnsi="SimSun" w:eastAsia="SimSun" w:cs="SimSun"/>
          <w:sz w:val="20"/>
          <w:szCs w:val="20"/>
          <w:color w:val="231F20"/>
          <w:spacing w:val="-3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为</w:t>
      </w:r>
      <w:r>
        <w:rPr>
          <w:rFonts w:ascii="SimSun" w:hAnsi="SimSun" w:eastAsia="SimSun" w:cs="SimSun"/>
          <w:sz w:val="20"/>
          <w:szCs w:val="20"/>
          <w:color w:val="231F20"/>
          <w:spacing w:val="-3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科</w:t>
      </w:r>
      <w:r>
        <w:rPr>
          <w:rFonts w:ascii="SimSun" w:hAnsi="SimSun" w:eastAsia="SimSun" w:cs="SimSun"/>
          <w:sz w:val="20"/>
          <w:szCs w:val="20"/>
          <w:color w:val="231F20"/>
          <w:spacing w:val="-2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学（science）、 技</w:t>
      </w:r>
      <w:r>
        <w:rPr>
          <w:rFonts w:ascii="SimSun" w:hAnsi="SimSun" w:eastAsia="SimSun" w:cs="SimSun"/>
          <w:sz w:val="20"/>
          <w:szCs w:val="20"/>
          <w:color w:val="231F20"/>
          <w:spacing w:val="-3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术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（technology）、工程（engineering）和数学（mathematics）英文单词首字母的组合。</w:t>
      </w:r>
    </w:p>
    <w:p>
      <w:pPr>
        <w:spacing w:line="270" w:lineRule="auto"/>
        <w:sectPr>
          <w:type w:val="continuous"/>
          <w:pgSz w:w="12246" w:h="16498"/>
          <w:pgMar w:top="400" w:right="1489" w:bottom="1153" w:left="825" w:header="0" w:footer="1004" w:gutter="0"/>
          <w:cols w:equalWidth="0" w:num="1">
            <w:col w:w="9931" w:space="0"/>
          </w:cols>
        </w:sectPr>
        <w:rPr>
          <w:rFonts w:ascii="SimSun" w:hAnsi="SimSun" w:eastAsia="SimSun" w:cs="SimSun"/>
          <w:sz w:val="20"/>
          <w:szCs w:val="20"/>
        </w:rPr>
      </w:pPr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ectPr>
          <w:footerReference w:type="default" r:id="rId11"/>
          <w:pgSz w:w="12246" w:h="16498"/>
          <w:pgMar w:top="400" w:right="821" w:bottom="1153" w:left="1611" w:header="0" w:footer="1004" w:gutter="0"/>
          <w:cols w:equalWidth="0" w:num="1">
            <w:col w:w="9813" w:space="0"/>
          </w:cols>
        </w:sectPr>
        <w:rPr/>
      </w:pPr>
    </w:p>
    <w:p>
      <w:pPr>
        <w:pStyle w:val="BodyText"/>
        <w:ind w:right="82"/>
        <w:spacing w:before="28" w:line="229" w:lineRule="auto"/>
        <w:jc w:val="both"/>
        <w:rPr/>
      </w:pPr>
      <w:r>
        <w:rPr>
          <w:color w:val="231F20"/>
          <w:spacing w:val="10"/>
        </w:rPr>
        <w:t>数学的综合课程，</w:t>
      </w:r>
      <w:r>
        <w:rPr>
          <w:color w:val="231F20"/>
          <w:spacing w:val="-41"/>
        </w:rPr>
        <w:t xml:space="preserve"> </w:t>
      </w:r>
      <w:r>
        <w:rPr>
          <w:color w:val="231F20"/>
          <w:spacing w:val="10"/>
        </w:rPr>
        <w:t>而是要求在开展科学、技</w:t>
      </w:r>
      <w:r>
        <w:rPr>
          <w:color w:val="231F20"/>
        </w:rPr>
        <w:t xml:space="preserve">   </w:t>
      </w:r>
      <w:r>
        <w:rPr>
          <w:color w:val="231F20"/>
          <w:spacing w:val="11"/>
        </w:rPr>
        <w:t>术、工程和数学教育时，关注这几个学科之</w:t>
      </w:r>
      <w:r>
        <w:rPr>
          <w:color w:val="231F20"/>
          <w:spacing w:val="2"/>
        </w:rPr>
        <w:t xml:space="preserve">   </w:t>
      </w:r>
      <w:r>
        <w:rPr>
          <w:color w:val="231F20"/>
          <w:spacing w:val="11"/>
        </w:rPr>
        <w:t>间的相互渗透、相互依存关系。它主张以问</w:t>
      </w:r>
      <w:r>
        <w:rPr>
          <w:color w:val="231F20"/>
          <w:spacing w:val="2"/>
        </w:rPr>
        <w:t xml:space="preserve">   </w:t>
      </w:r>
      <w:r>
        <w:rPr>
          <w:color w:val="231F20"/>
          <w:spacing w:val="-15"/>
        </w:rPr>
        <w:t>题解决（problem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5"/>
        </w:rPr>
        <w:t>solving）和项目</w:t>
      </w:r>
      <w:r>
        <w:rPr>
          <w:color w:val="231F20"/>
          <w:spacing w:val="-16"/>
        </w:rPr>
        <w:t>学习（project</w:t>
      </w:r>
      <w:r>
        <w:rPr>
          <w:color w:val="231F20"/>
        </w:rPr>
        <w:t xml:space="preserve">   </w:t>
      </w:r>
      <w:r>
        <w:rPr>
          <w:color w:val="231F20"/>
        </w:rPr>
        <w:t>learning）为基础，拟定一些主题和项目，通</w:t>
      </w:r>
      <w:r>
        <w:rPr>
          <w:color w:val="231F20"/>
          <w:spacing w:val="2"/>
        </w:rPr>
        <w:t xml:space="preserve">   </w:t>
      </w:r>
      <w:r>
        <w:rPr>
          <w:color w:val="231F20"/>
          <w:spacing w:val="-1"/>
        </w:rPr>
        <w:t>过关于这些主题或项目的学习活动，让学生更</w:t>
      </w:r>
      <w:r>
        <w:rPr>
          <w:color w:val="231F20"/>
          <w:spacing w:val="5"/>
        </w:rPr>
        <w:t xml:space="preserve">   </w:t>
      </w:r>
      <w:r>
        <w:rPr>
          <w:color w:val="231F20"/>
          <w:spacing w:val="10"/>
        </w:rPr>
        <w:t>为深刻地认识到数学在认识世界（科学）和</w:t>
      </w:r>
      <w:r>
        <w:rPr>
          <w:color w:val="231F20"/>
          <w:spacing w:val="4"/>
        </w:rPr>
        <w:t xml:space="preserve">   </w:t>
      </w:r>
      <w:r>
        <w:rPr>
          <w:color w:val="231F20"/>
          <w:spacing w:val="10"/>
        </w:rPr>
        <w:t>物质生产（技术与工程）中所起到的工具和</w:t>
      </w:r>
      <w:r>
        <w:rPr>
          <w:color w:val="231F20"/>
          <w:spacing w:val="4"/>
        </w:rPr>
        <w:t xml:space="preserve">   </w:t>
      </w:r>
      <w:r>
        <w:rPr>
          <w:color w:val="231F20"/>
          <w:spacing w:val="11"/>
        </w:rPr>
        <w:t>框架作用，科学地认识世界、探究自然是现</w:t>
      </w:r>
      <w:r>
        <w:rPr>
          <w:color w:val="231F20"/>
          <w:spacing w:val="2"/>
        </w:rPr>
        <w:t xml:space="preserve">   </w:t>
      </w:r>
      <w:r>
        <w:rPr>
          <w:color w:val="231F20"/>
          <w:spacing w:val="10"/>
        </w:rPr>
        <w:t>代技术与工程的基础和指引，现代技术与工</w:t>
      </w:r>
      <w:r>
        <w:rPr>
          <w:color w:val="231F20"/>
          <w:spacing w:val="5"/>
        </w:rPr>
        <w:t xml:space="preserve">   </w:t>
      </w:r>
      <w:r>
        <w:rPr>
          <w:color w:val="231F20"/>
          <w:spacing w:val="11"/>
        </w:rPr>
        <w:t>程则是进行物质生产以及科学探究的必要条</w:t>
      </w:r>
      <w:r>
        <w:rPr>
          <w:color w:val="231F20"/>
          <w:spacing w:val="2"/>
        </w:rPr>
        <w:t xml:space="preserve">   </w:t>
      </w:r>
      <w:r>
        <w:rPr>
          <w:color w:val="231F20"/>
          <w:spacing w:val="-1"/>
        </w:rPr>
        <w:t>件，从而综合地培养学生的科学探究能力、工</w:t>
      </w:r>
      <w:r>
        <w:rPr>
          <w:color w:val="231F20"/>
          <w:spacing w:val="5"/>
        </w:rPr>
        <w:t xml:space="preserve">   </w:t>
      </w:r>
      <w:r>
        <w:rPr>
          <w:color w:val="231F20"/>
          <w:spacing w:val="10"/>
        </w:rPr>
        <w:t>程技术与工程设计能力、数学思维与推理能</w:t>
      </w:r>
      <w:r>
        <w:rPr>
          <w:color w:val="231F20"/>
          <w:spacing w:val="5"/>
        </w:rPr>
        <w:t xml:space="preserve">   </w:t>
      </w:r>
      <w:r>
        <w:rPr>
          <w:color w:val="231F20"/>
          <w:spacing w:val="4"/>
        </w:rPr>
        <w:t>力和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4"/>
        </w:rPr>
        <w:t>21</w:t>
      </w:r>
      <w:r>
        <w:rPr>
          <w:color w:val="231F20"/>
          <w:spacing w:val="-30"/>
        </w:rPr>
        <w:t xml:space="preserve"> </w:t>
      </w:r>
      <w:r>
        <w:rPr>
          <w:color w:val="231F20"/>
          <w:spacing w:val="4"/>
        </w:rPr>
        <w:t>世纪技能（如学习和创新技能、信息</w:t>
      </w:r>
      <w:r>
        <w:rPr>
          <w:color w:val="231F20"/>
        </w:rPr>
        <w:t xml:space="preserve">   </w:t>
      </w:r>
      <w:r>
        <w:rPr>
          <w:color w:val="231F20"/>
          <w:spacing w:val="4"/>
        </w:rPr>
        <w:t>和媒体技能、生活和职业技能以及全球意识、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5"/>
        </w:rPr>
        <w:t>创业素养、公民素养、环境素养和健康素养）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等。在美国一些企业的支持下，美国国家研究</w:t>
      </w:r>
      <w:r>
        <w:rPr>
          <w:color w:val="231F20"/>
          <w:spacing w:val="5"/>
        </w:rPr>
        <w:t xml:space="preserve">   </w:t>
      </w:r>
      <w:r>
        <w:rPr>
          <w:color w:val="231F20"/>
          <w:spacing w:val="-1"/>
        </w:rPr>
        <w:t>委员会联合美国国家科学教师协会（National</w:t>
      </w:r>
      <w:r>
        <w:rPr>
          <w:color w:val="231F20"/>
          <w:spacing w:val="1"/>
        </w:rPr>
        <w:t xml:space="preserve">   </w:t>
      </w:r>
      <w:r>
        <w:rPr>
          <w:color w:val="231F20"/>
          <w:spacing w:val="-15"/>
        </w:rPr>
        <w:t>Science Teachers Association，NSTA）和美国科</w:t>
      </w:r>
      <w:r>
        <w:rPr>
          <w:color w:val="231F20"/>
          <w:spacing w:val="1"/>
        </w:rPr>
        <w:t xml:space="preserve">   </w:t>
      </w:r>
      <w:r>
        <w:rPr>
          <w:color w:val="231F20"/>
          <w:spacing w:val="-17"/>
        </w:rPr>
        <w:t>学促进会（American Association </w:t>
      </w:r>
      <w:r>
        <w:rPr>
          <w:color w:val="231F20"/>
          <w:spacing w:val="-18"/>
        </w:rPr>
        <w:t>for the Advance</w:t>
      </w:r>
      <w:r>
        <w:rPr>
          <w:color w:val="231F20"/>
        </w:rPr>
        <w:t xml:space="preserve">   </w:t>
      </w:r>
      <w:r>
        <w:rPr>
          <w:color w:val="231F20"/>
          <w:spacing w:val="-5"/>
        </w:rPr>
        <w:t>of Science，AAAS</w:t>
      </w:r>
      <w:r>
        <w:rPr>
          <w:color w:val="231F20"/>
          <w:spacing w:val="-23"/>
        </w:rPr>
        <w:t>）， </w:t>
      </w:r>
      <w:r>
        <w:rPr>
          <w:color w:val="231F20"/>
          <w:spacing w:val="-5"/>
        </w:rPr>
        <w:t>通过研究提出了对应美</w:t>
      </w:r>
      <w:r>
        <w:rPr>
          <w:color w:val="231F20"/>
        </w:rPr>
        <w:t xml:space="preserve">   </w:t>
      </w:r>
      <w:r>
        <w:rPr>
          <w:color w:val="231F20"/>
          <w:spacing w:val="3"/>
        </w:rPr>
        <w:t>国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3"/>
        </w:rPr>
        <w:t>K-12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3"/>
        </w:rPr>
        <w:t>年级科学教育框架的学习项目，并编</w:t>
      </w:r>
      <w:r>
        <w:rPr>
          <w:color w:val="231F20"/>
        </w:rPr>
        <w:t xml:space="preserve">   </w:t>
      </w:r>
      <w:r>
        <w:rPr>
          <w:color w:val="231F20"/>
          <w:spacing w:val="-1"/>
        </w:rPr>
        <w:t>制了这些项目的学习目标、学习方式和考评要</w:t>
      </w:r>
      <w:r>
        <w:rPr>
          <w:color w:val="231F20"/>
          <w:spacing w:val="5"/>
        </w:rPr>
        <w:t xml:space="preserve">   </w:t>
      </w:r>
      <w:r>
        <w:rPr>
          <w:color w:val="231F20"/>
          <w:spacing w:val="-2"/>
        </w:rPr>
        <w:t>求，汇编成《新一代科学教育标准——学科核</w:t>
      </w:r>
      <w:r>
        <w:rPr>
          <w:color w:val="231F20"/>
        </w:rPr>
        <w:t xml:space="preserve">   </w:t>
      </w:r>
      <w:r>
        <w:rPr>
          <w:color w:val="231F20"/>
          <w:spacing w:val="-1"/>
        </w:rPr>
        <w:t>心概念序列和主题序列》一书，全面展示了大</w:t>
      </w:r>
      <w:r>
        <w:rPr>
          <w:color w:val="231F20"/>
          <w:spacing w:val="5"/>
        </w:rPr>
        <w:t xml:space="preserve">   </w:t>
      </w:r>
      <w:r>
        <w:rPr>
          <w:color w:val="231F20"/>
          <w:spacing w:val="-3"/>
        </w:rPr>
        <w:t>融合的教育理念和方式。</w:t>
      </w:r>
    </w:p>
    <w:p>
      <w:pPr>
        <w:pStyle w:val="BodyText"/>
        <w:ind w:right="111" w:firstLine="445"/>
        <w:spacing w:before="4" w:line="220" w:lineRule="auto"/>
        <w:jc w:val="both"/>
        <w:rPr/>
      </w:pPr>
      <w:r>
        <w:rPr>
          <w:color w:val="231F20"/>
          <w:spacing w:val="-1"/>
        </w:rPr>
        <w:t>大融合理念的亮点在于它从系统工程的高</w:t>
      </w:r>
      <w:r>
        <w:rPr>
          <w:color w:val="231F20"/>
          <w:spacing w:val="3"/>
        </w:rPr>
        <w:t xml:space="preserve">  </w:t>
      </w:r>
      <w:r>
        <w:rPr>
          <w:color w:val="231F20"/>
          <w:spacing w:val="-1"/>
        </w:rPr>
        <w:t>度来认识问题解决和项目学习，并把工程素养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纳入科学教育的视野之中。所谓工程，原本是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4"/>
        </w:rPr>
        <w:t>指系统地研究并通过实践解决现实中的科学、 </w:t>
      </w:r>
      <w:r>
        <w:rPr>
          <w:color w:val="231F20"/>
          <w:spacing w:val="-1"/>
        </w:rPr>
        <w:t>生产、经济、社会、生活问题的工作和学习的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过程。在此过程中，通过分析找出影响问题解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决或项目目标实现的要素，确认要素之间的关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系，进而建立合理的模型，提出解决问题或实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现项目目标的方案并对各种方案进行对比，得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10"/>
        </w:rPr>
        <w:t>到相对完善和可行的方案，是工程的重要环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121" w:right="595" w:firstLine="3"/>
        <w:spacing w:before="26" w:line="229" w:lineRule="auto"/>
        <w:jc w:val="both"/>
        <w:rPr/>
      </w:pPr>
      <w:r>
        <w:rPr>
          <w:color w:val="231F20"/>
          <w:spacing w:val="-1"/>
        </w:rPr>
        <w:t>节。人们在考虑实现工程目标的同时，还必须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考虑工程的经济和其他资源投入，考虑效率和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效益。这是单纯地从科学探究或技术应用的角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度考虑问题时不太注意的。每个工程项目都有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高度的综合性、系统性。实际上，我们今天从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事的每项开创性的工作都是一项“工程”，不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仅要考虑问题本身，还要考虑问题的背景和它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对环境的影响，考虑解决问题的方法、技术以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及所需要的资源和成本。此外，我们还需要应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对可能的风险和不确定性，学会从失败与挫折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中吸取教训，不断地修正和改善解决问题的方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案，甚至调整想要达成的目标。这不仅体现了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思维的系统性和创造性，还体现了参与者的意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志态度、价值观念和伦理道德。工程素养已经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成为当代人的基本素养要求之一。从工程学的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视角来认识和处理科学课程所要学习的主题或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项目，使我们有机会让学生在学习某一学科或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2"/>
        </w:rPr>
        <w:t>跨学科的概念知识的同时，逐步发展形成必备的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1"/>
          <w:w w:val="97"/>
        </w:rPr>
        <w:t>工程素养。</w:t>
      </w:r>
    </w:p>
    <w:p>
      <w:pPr>
        <w:pStyle w:val="BodyText"/>
        <w:ind w:right="527" w:firstLine="567"/>
        <w:spacing w:before="23" w:line="223" w:lineRule="auto"/>
        <w:jc w:val="both"/>
        <w:rPr/>
      </w:pPr>
      <w:r>
        <w:rPr>
          <w:color w:val="231F20"/>
          <w:spacing w:val="-1"/>
        </w:rPr>
        <w:t>实施大融合教育理念的关键在于设计恰当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5"/>
        </w:rPr>
        <w:t>的学习项目，让学生通过这些项目的学习，达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17"/>
        </w:rPr>
        <w:t>到科学与工程实践、学科核心概念和跨学科</w:t>
      </w:r>
      <w:r>
        <w:rPr>
          <w:color w:val="231F20"/>
          <w:spacing w:val="5"/>
        </w:rPr>
        <w:t xml:space="preserve">  </w:t>
      </w:r>
      <w:r>
        <w:rPr>
          <w:color w:val="231F20"/>
          <w:spacing w:val="5"/>
        </w:rPr>
        <w:t>概念等方面的学习目标。《新一代科学教育标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4"/>
        </w:rPr>
        <w:t>准——学科核心概念序列和主题序列》一书中</w:t>
      </w:r>
      <w:r>
        <w:rPr>
          <w:color w:val="231F20"/>
          <w:spacing w:val="1"/>
        </w:rPr>
        <w:t xml:space="preserve">  </w:t>
      </w:r>
      <w:r>
        <w:rPr>
          <w:color w:val="231F20"/>
          <w:spacing w:val="17"/>
        </w:rPr>
        <w:t>提出了一系列的主题和项目供教师参考。例</w:t>
      </w:r>
      <w:r>
        <w:rPr>
          <w:color w:val="231F20"/>
          <w:spacing w:val="2"/>
        </w:rPr>
        <w:t xml:space="preserve">  </w:t>
      </w:r>
      <w:r>
        <w:rPr>
          <w:color w:val="231F20"/>
          <w:spacing w:val="5"/>
        </w:rPr>
        <w:t>如，在初中阶段学习“运动和稳定性：力和相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9"/>
        </w:rPr>
        <w:t>互作用”主题时，该书提出了五个学习项目：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（1）应用牛顿第三定律设计一个方案，解决关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-1"/>
        </w:rPr>
        <w:t>于两个相撞物体运动的问题</w:t>
      </w:r>
      <w:r>
        <w:rPr>
          <w:color w:val="231F20"/>
          <w:spacing w:val="3"/>
        </w:rPr>
        <w:t>；（</w:t>
      </w:r>
      <w:r>
        <w:rPr>
          <w:color w:val="231F20"/>
          <w:spacing w:val="-1"/>
        </w:rPr>
        <w:t>2）设计一项研</w:t>
      </w:r>
      <w:r>
        <w:rPr>
          <w:color w:val="231F20"/>
        </w:rPr>
        <w:t xml:space="preserve">  </w:t>
      </w:r>
      <w:r>
        <w:rPr>
          <w:color w:val="231F20"/>
          <w:spacing w:val="5"/>
        </w:rPr>
        <w:t>究，提供证据证明一个物体的运动变化取决于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2"/>
        </w:rPr>
        <w:t>其所受的合力及其质量</w:t>
      </w:r>
      <w:r>
        <w:rPr>
          <w:color w:val="231F20"/>
          <w:spacing w:val="5"/>
        </w:rPr>
        <w:t>；（</w:t>
      </w:r>
      <w:r>
        <w:rPr>
          <w:color w:val="231F20"/>
          <w:spacing w:val="-2"/>
        </w:rPr>
        <w:t>3）提出关于数据的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问题，确定影响电磁力强弱的因素</w:t>
      </w:r>
      <w:r>
        <w:rPr>
          <w:color w:val="231F20"/>
        </w:rPr>
        <w:t>；（</w:t>
      </w:r>
      <w:r>
        <w:rPr>
          <w:color w:val="231F20"/>
          <w:spacing w:val="-1"/>
        </w:rPr>
        <w:t>4）通过</w:t>
      </w:r>
      <w:r>
        <w:rPr>
          <w:color w:val="231F20"/>
        </w:rPr>
        <w:t xml:space="preserve">  </w:t>
      </w:r>
      <w:r>
        <w:rPr>
          <w:color w:val="231F20"/>
          <w:spacing w:val="17"/>
        </w:rPr>
        <w:t>证据建构与论述来支持“引力的相互作用表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17"/>
        </w:rPr>
        <w:t>现为吸引，其强弱取决于相互作用物体的质</w:t>
      </w:r>
      <w:r>
        <w:rPr>
          <w:color w:val="231F20"/>
          <w:spacing w:val="3"/>
        </w:rPr>
        <w:t xml:space="preserve">  </w:t>
      </w:r>
      <w:r>
        <w:rPr>
          <w:color w:val="231F20"/>
          <w:spacing w:val="1"/>
        </w:rPr>
        <w:t>量”这一观点</w:t>
      </w:r>
      <w:r>
        <w:rPr>
          <w:color w:val="231F20"/>
          <w:spacing w:val="-16"/>
        </w:rPr>
        <w:t>；（</w:t>
      </w:r>
      <w:r>
        <w:rPr>
          <w:color w:val="231F20"/>
          <w:spacing w:val="1"/>
        </w:rPr>
        <w:t>5）开展一项研究，提供证据</w:t>
      </w:r>
      <w:r>
        <w:rPr>
          <w:color w:val="231F20"/>
        </w:rPr>
        <w:t xml:space="preserve">  </w:t>
      </w:r>
      <w:r>
        <w:rPr>
          <w:color w:val="231F20"/>
          <w:spacing w:val="5"/>
        </w:rPr>
        <w:t>证明存在于物体（即使它们没有相互接触）之</w:t>
      </w:r>
    </w:p>
    <w:p>
      <w:pPr>
        <w:spacing w:line="223" w:lineRule="auto"/>
        <w:sectPr>
          <w:type w:val="continuous"/>
          <w:pgSz w:w="12246" w:h="16498"/>
          <w:pgMar w:top="400" w:right="821" w:bottom="1153" w:left="1611" w:header="0" w:footer="1004" w:gutter="0"/>
          <w:cols w:equalWidth="0" w:num="2">
            <w:col w:w="4598" w:space="100"/>
            <w:col w:w="5116" w:space="0"/>
          </w:cols>
        </w:sectPr>
        <w:rPr/>
      </w:pPr>
    </w:p>
    <w:p>
      <w:pPr>
        <w:spacing w:before="2"/>
        <w:rPr/>
      </w:pPr>
      <w:r/>
    </w:p>
    <w:p>
      <w:pPr>
        <w:spacing w:before="1"/>
        <w:rPr/>
      </w:pPr>
      <w:r/>
    </w:p>
    <w:p>
      <w:pPr>
        <w:spacing w:before="1"/>
        <w:rPr/>
      </w:pPr>
      <w:r/>
    </w:p>
    <w:p>
      <w:pPr>
        <w:spacing w:before="1"/>
        <w:rPr/>
      </w:pPr>
      <w:r/>
    </w:p>
    <w:p>
      <w:pPr>
        <w:spacing w:before="1"/>
        <w:rPr/>
      </w:pPr>
      <w:r/>
    </w:p>
    <w:p>
      <w:pPr>
        <w:spacing w:before="1"/>
        <w:rPr/>
      </w:pPr>
      <w:r/>
    </w:p>
    <w:p>
      <w:pPr>
        <w:sectPr>
          <w:footerReference w:type="default" r:id="rId12"/>
          <w:pgSz w:w="12246" w:h="16498"/>
          <w:pgMar w:top="400" w:right="1495" w:bottom="1153" w:left="825" w:header="0" w:footer="1004" w:gutter="0"/>
          <w:cols w:equalWidth="0" w:num="1">
            <w:col w:w="9925" w:space="0"/>
          </w:cols>
        </w:sectPr>
        <w:rPr/>
      </w:pPr>
    </w:p>
    <w:p>
      <w:pPr>
        <w:pStyle w:val="BodyText"/>
        <w:ind w:left="594" w:right="321" w:firstLine="17"/>
        <w:spacing w:before="72" w:line="228" w:lineRule="auto"/>
        <w:jc w:val="both"/>
        <w:rPr/>
      </w:pPr>
      <w:r>
        <w:rPr>
          <w:color w:val="231F20"/>
          <w:spacing w:val="-1"/>
        </w:rPr>
        <w:t>间的场向各个物体施加力的作用，并对研究设</w:t>
      </w:r>
      <w:r>
        <w:rPr>
          <w:color w:val="231F20"/>
        </w:rPr>
        <w:t xml:space="preserve"> </w:t>
      </w:r>
      <w:r>
        <w:rPr>
          <w:color w:val="231F20"/>
          <w:spacing w:val="-3"/>
        </w:rPr>
        <w:t>计加以评估。</w:t>
      </w:r>
      <w:r>
        <w:rPr>
          <w:sz w:val="12"/>
          <w:szCs w:val="12"/>
          <w:color w:val="231F20"/>
          <w:spacing w:val="-3"/>
          <w:position w:val="9"/>
        </w:rPr>
        <w:t>［2］59 </w:t>
      </w:r>
      <w:r>
        <w:rPr>
          <w:color w:val="231F20"/>
          <w:spacing w:val="-3"/>
        </w:rPr>
        <w:t>针对每个学习项目，该书还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提出了具体的教学建议。例如，为了完成第一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个项目的学习，该书建议以两车相撞、车与静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止物体相撞、流星与空间飞行器相撞等为教学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3"/>
        </w:rPr>
        <w:t>案例。</w:t>
      </w:r>
      <w:r>
        <w:rPr>
          <w:sz w:val="12"/>
          <w:szCs w:val="12"/>
          <w:color w:val="231F20"/>
          <w:spacing w:val="-3"/>
          <w:position w:val="9"/>
        </w:rPr>
        <w:t>［2］59 </w:t>
      </w:r>
      <w:r>
        <w:rPr>
          <w:color w:val="231F20"/>
          <w:spacing w:val="-3"/>
        </w:rPr>
        <w:t>可以想象，学生在学习活动中先要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1"/>
        </w:rPr>
        <w:t>找到有待解决的问题，提出研究的方案；预想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实施方案所需要的条件和可能遇到的困难，检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查自己能否满足这些条件，有没有应对困难的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方法；明确在实施过程中需要观察的现象和收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集的数据；最后还要考虑如何分析解释数据以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及向教师和同学进行报告。在这样的学习过程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中，学生的表现可以反映他们对科学与工程实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践、学科核心概念以及跨学科概念的理解与掌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6"/>
        </w:rPr>
        <w:t>握程度。</w:t>
      </w:r>
    </w:p>
    <w:p>
      <w:pPr>
        <w:pStyle w:val="BodyText"/>
        <w:ind w:left="594" w:right="321" w:firstLine="441"/>
        <w:spacing w:before="25" w:line="228" w:lineRule="auto"/>
        <w:jc w:val="both"/>
        <w:rPr/>
      </w:pPr>
      <w:r>
        <w:rPr>
          <w:color w:val="231F20"/>
          <w:spacing w:val="-1"/>
        </w:rPr>
        <w:t>显然，科学大概念和课程大融合的研究是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2"/>
        </w:rPr>
        <w:t>对“科学为大众”、综合科学运动和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STS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2"/>
        </w:rPr>
        <w:t>理念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等的发展与深化。目前，大概念和大融合的相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关研究与课程开发方兴未艾，我们应密切注视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并根据我国现实将它们融入本土化的科学教育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7"/>
        </w:rPr>
        <w:t>之中。</w:t>
      </w:r>
    </w:p>
    <w:p>
      <w:pPr>
        <w:ind w:left="1053"/>
        <w:spacing w:before="228" w:line="207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color w:val="231F20"/>
          <w:spacing w:val="-2"/>
        </w:rPr>
        <w:t>四、我国科学课程演变概况</w:t>
      </w:r>
    </w:p>
    <w:p>
      <w:pPr>
        <w:pStyle w:val="BodyText"/>
        <w:ind w:left="596" w:right="321" w:firstLine="442"/>
        <w:spacing w:before="252" w:line="210" w:lineRule="auto"/>
        <w:jc w:val="both"/>
        <w:rPr/>
      </w:pPr>
      <w:r>
        <w:rPr>
          <w:color w:val="231F20"/>
          <w:spacing w:val="-1"/>
        </w:rPr>
        <w:t>我国的科学课程是随着清末洋务运动中新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式学堂的出现而开始的。在帝国主义列强洋枪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洋炮的打击之下，清政府开始觉悟到科学技术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9"/>
        </w:rPr>
        <w:t>的威力，提出“中学为体、西学为用”的口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1"/>
        </w:rPr>
        <w:t>号，开启了近代中国的科学教育。从目前的资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right="24" w:firstLine="2"/>
        <w:spacing w:before="45" w:line="230" w:lineRule="auto"/>
        <w:jc w:val="both"/>
        <w:rPr/>
      </w:pPr>
      <w:r>
        <w:rPr>
          <w:color w:val="231F20"/>
          <w:spacing w:val="6"/>
        </w:rPr>
        <w:t>料</w:t>
      </w:r>
      <w:r>
        <w:rPr>
          <w:sz w:val="12"/>
          <w:szCs w:val="12"/>
          <w:color w:val="231F20"/>
          <w:spacing w:val="6"/>
          <w:position w:val="10"/>
        </w:rPr>
        <w:t>［3］</w:t>
      </w:r>
      <w:r>
        <w:rPr>
          <w:color w:val="231F20"/>
          <w:spacing w:val="6"/>
        </w:rPr>
        <w:t>来看，清末开设的主要是既有一定</w:t>
      </w:r>
      <w:r>
        <w:rPr>
          <w:color w:val="231F20"/>
          <w:spacing w:val="5"/>
        </w:rPr>
        <w:t>的实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用性又与科学有一定联系的课程。如一些新式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14"/>
        </w:rPr>
        <w:t>书院或学堂开设的格致科</w:t>
      </w:r>
      <w:r>
        <w:rPr>
          <w:color w:val="231F20"/>
          <w:spacing w:val="-26"/>
        </w:rPr>
        <w:t xml:space="preserve"> </w:t>
      </w:r>
      <w:r>
        <w:rPr>
          <w:rFonts w:ascii="Corbel" w:hAnsi="Corbel" w:eastAsia="Corbel" w:cs="Corbel"/>
          <w:sz w:val="12"/>
          <w:szCs w:val="12"/>
          <w:color w:val="231F20"/>
          <w:spacing w:val="14"/>
          <w:position w:val="10"/>
        </w:rPr>
        <w:t>①</w:t>
      </w:r>
      <w:r>
        <w:rPr>
          <w:rFonts w:ascii="Corbel" w:hAnsi="Corbel" w:eastAsia="Corbel" w:cs="Corbel"/>
          <w:sz w:val="12"/>
          <w:szCs w:val="12"/>
          <w:color w:val="231F20"/>
          <w:spacing w:val="14"/>
          <w:w w:val="103"/>
          <w:position w:val="10"/>
        </w:rPr>
        <w:t xml:space="preserve"> </w:t>
      </w:r>
      <w:r>
        <w:rPr>
          <w:color w:val="231F20"/>
          <w:spacing w:val="14"/>
        </w:rPr>
        <w:t>,或博物、物理、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化学、天文测量、地学等。后来，清政府公布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2"/>
        </w:rPr>
        <w:t>了正式的课程规范并进行了多次修订</w:t>
      </w:r>
      <w:r>
        <w:rPr>
          <w:color w:val="231F20"/>
          <w:spacing w:val="-36"/>
        </w:rPr>
        <w:t xml:space="preserve"> </w:t>
      </w:r>
      <w:r>
        <w:rPr>
          <w:rFonts w:ascii="Corbel" w:hAnsi="Corbel" w:eastAsia="Corbel" w:cs="Corbel"/>
          <w:sz w:val="12"/>
          <w:szCs w:val="12"/>
          <w:color w:val="231F20"/>
          <w:spacing w:val="2"/>
          <w:position w:val="10"/>
        </w:rPr>
        <w:t>② </w:t>
      </w:r>
      <w:r>
        <w:rPr>
          <w:color w:val="231F20"/>
          <w:spacing w:val="2"/>
        </w:rPr>
        <w:t>。</w:t>
      </w:r>
      <w:r>
        <w:rPr>
          <w:color w:val="231F20"/>
          <w:spacing w:val="1"/>
        </w:rPr>
        <w:t>由于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清政府是被动地从西方引进科学课程，照搬而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来的东西没来得及消化，因而变动频繁。加之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新式学堂数量很少，从全国范围来看，科学教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育并未得到普及。但不管怎样，科学在我国中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9"/>
        </w:rPr>
        <w:t>小学课程中的地位得以确立，关于学科的目</w:t>
      </w:r>
      <w:r>
        <w:rPr>
          <w:color w:val="231F20"/>
          <w:spacing w:val="3"/>
        </w:rPr>
        <w:t xml:space="preserve">   </w:t>
      </w:r>
      <w:r>
        <w:rPr>
          <w:color w:val="231F20"/>
          <w:spacing w:val="-1"/>
        </w:rPr>
        <w:t>的、内容、方法等也有了初步的论述。从历史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文献中可以看出，我国中小学科学课程从草创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之初就具有以下特点：基本上是分科课程；强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调科学课程的实用性，强调与生活的联系，强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3"/>
        </w:rPr>
        <w:t>调实验；以知识传授为主。</w:t>
      </w:r>
    </w:p>
    <w:p>
      <w:pPr>
        <w:pStyle w:val="BodyText"/>
        <w:ind w:left="1" w:right="113" w:firstLine="438"/>
        <w:spacing w:before="7" w:line="228" w:lineRule="auto"/>
        <w:jc w:val="both"/>
        <w:rPr/>
      </w:pPr>
      <w:r>
        <w:rPr>
          <w:color w:val="231F20"/>
          <w:spacing w:val="-1"/>
        </w:rPr>
        <w:t>从辛亥革命到新中国成立，我国的社会环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10"/>
        </w:rPr>
        <w:t>境动荡。学校的科学课程随之经历了几次变</w:t>
      </w:r>
      <w:r>
        <w:rPr>
          <w:color w:val="231F20"/>
          <w:spacing w:val="16"/>
          <w:w w:val="101"/>
        </w:rPr>
        <w:t xml:space="preserve"> </w:t>
      </w:r>
      <w:r>
        <w:rPr>
          <w:color w:val="231F20"/>
          <w:spacing w:val="9"/>
        </w:rPr>
        <w:t>革</w:t>
      </w:r>
      <w:r>
        <w:rPr>
          <w:color w:val="231F20"/>
          <w:spacing w:val="-16"/>
        </w:rPr>
        <w:t xml:space="preserve"> </w:t>
      </w:r>
      <w:r>
        <w:rPr>
          <w:rFonts w:ascii="Corbel" w:hAnsi="Corbel" w:eastAsia="Corbel" w:cs="Corbel"/>
          <w:sz w:val="12"/>
          <w:szCs w:val="12"/>
          <w:color w:val="231F20"/>
          <w:spacing w:val="9"/>
          <w:position w:val="10"/>
        </w:rPr>
        <w:t>③</w:t>
      </w:r>
      <w:r>
        <w:rPr>
          <w:rFonts w:ascii="Corbel" w:hAnsi="Corbel" w:eastAsia="Corbel" w:cs="Corbel"/>
          <w:sz w:val="12"/>
          <w:szCs w:val="12"/>
          <w:color w:val="231F20"/>
          <w:spacing w:val="14"/>
          <w:w w:val="103"/>
          <w:position w:val="10"/>
        </w:rPr>
        <w:t xml:space="preserve"> </w:t>
      </w:r>
      <w:r>
        <w:rPr>
          <w:color w:val="231F20"/>
          <w:spacing w:val="9"/>
        </w:rPr>
        <w:t>,逐步走上轨道，但仍是随西方的潮流而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动。西方科学课程发生的变化，都在我国的科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学课程中得以反映。值得注意的是，在综合课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程的问题上，尽管也有几次反复，但我国中学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基本上倾向于开设分科课程。此外，我国的科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学课程内容从刚开始的以实用知识为主，逐步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转变为以系统地介绍学科的理论知识为主。这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两点都与我国的教育不够普及、提倡教育精英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4"/>
        </w:rPr>
        <w:t>化有很大的关系。</w:t>
      </w:r>
    </w:p>
    <w:p>
      <w:pPr>
        <w:pStyle w:val="BodyText"/>
        <w:ind w:left="5" w:right="112" w:firstLine="435"/>
        <w:spacing w:before="7" w:line="183" w:lineRule="auto"/>
        <w:rPr/>
      </w:pPr>
      <w:r>
        <w:rPr>
          <w:color w:val="231F20"/>
          <w:spacing w:val="-1"/>
        </w:rPr>
        <w:t>新中国成立初期，国家建设事绪万千，科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3"/>
        </w:rPr>
        <w:t>学课程未及改变。1952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3"/>
        </w:rPr>
        <w:t>年，</w:t>
      </w:r>
      <w:r>
        <w:rPr>
          <w:color w:val="231F20"/>
          <w:spacing w:val="-43"/>
        </w:rPr>
        <w:t xml:space="preserve"> </w:t>
      </w:r>
      <w:r>
        <w:rPr>
          <w:color w:val="231F20"/>
          <w:spacing w:val="3"/>
        </w:rPr>
        <w:t>我国开始对旧的</w:t>
      </w:r>
    </w:p>
    <w:p>
      <w:pPr>
        <w:spacing w:line="183" w:lineRule="auto"/>
        <w:sectPr>
          <w:type w:val="continuous"/>
          <w:pgSz w:w="12246" w:h="16498"/>
          <w:pgMar w:top="400" w:right="1495" w:bottom="1153" w:left="825" w:header="0" w:footer="1004" w:gutter="0"/>
          <w:cols w:equalWidth="0" w:num="2">
            <w:col w:w="5314" w:space="100"/>
            <w:col w:w="4512" w:space="0"/>
          </w:cols>
        </w:sectPr>
        <w:rPr/>
      </w:pPr>
    </w:p>
    <w:p>
      <w:pPr>
        <w:spacing w:line="453" w:lineRule="auto"/>
        <w:rPr>
          <w:rFonts w:ascii="Arial"/>
          <w:sz w:val="21"/>
        </w:rPr>
      </w:pPr>
      <w:r>
        <w:pict>
          <v:shape id="_x0000_s26" style="position:absolute;margin-left:29.7242pt;margin-top:15.2799pt;mso-position-vertical-relative:text;mso-position-horizontal-relative:text;width:121.15pt;height:0.3pt;z-index:251702272;" filled="false" strokecolor="#231F20" strokeweight="0.28pt" coordsize="2423,6" coordorigin="0,0" path="m0,2l2422,2e">
            <v:stroke joinstyle="miter" miterlimit="4"/>
          </v:shape>
        </w:pict>
      </w:r>
      <w:r/>
    </w:p>
    <w:p>
      <w:pPr>
        <w:ind w:left="594"/>
        <w:spacing w:before="65" w:line="239" w:lineRule="auto"/>
        <w:rPr>
          <w:rFonts w:ascii="SimSun" w:hAnsi="SimSun" w:eastAsia="SimSun" w:cs="SimSun"/>
          <w:sz w:val="20"/>
          <w:szCs w:val="20"/>
        </w:rPr>
      </w:pPr>
      <w:r>
        <w:rPr>
          <w:rFonts w:ascii="Corbel" w:hAnsi="Corbel" w:eastAsia="Corbel" w:cs="Corbel"/>
          <w:sz w:val="20"/>
          <w:szCs w:val="20"/>
          <w:color w:val="231F20"/>
          <w:spacing w:val="-4"/>
        </w:rPr>
        <w:t>①  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即格物致知。</w:t>
      </w:r>
    </w:p>
    <w:p>
      <w:pPr>
        <w:ind w:left="607" w:right="112" w:hanging="13"/>
        <w:spacing w:before="102" w:line="302" w:lineRule="auto"/>
        <w:rPr>
          <w:rFonts w:ascii="SimSun" w:hAnsi="SimSun" w:eastAsia="SimSun" w:cs="SimSun"/>
          <w:sz w:val="20"/>
          <w:szCs w:val="20"/>
        </w:rPr>
      </w:pPr>
      <w:r>
        <w:rPr>
          <w:rFonts w:ascii="Corbel" w:hAnsi="Corbel" w:eastAsia="Corbel" w:cs="Corbel"/>
          <w:sz w:val="20"/>
          <w:szCs w:val="20"/>
          <w:color w:val="231F20"/>
          <w:spacing w:val="2"/>
        </w:rPr>
        <w:t>②</w:t>
      </w:r>
      <w:r>
        <w:rPr>
          <w:rFonts w:ascii="Corbel" w:hAnsi="Corbel" w:eastAsia="Corbel" w:cs="Corbel"/>
          <w:sz w:val="20"/>
          <w:szCs w:val="20"/>
          <w:color w:val="231F20"/>
          <w:spacing w:val="16"/>
          <w:w w:val="101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包括清政府</w:t>
      </w:r>
      <w:r>
        <w:rPr>
          <w:rFonts w:ascii="SimSun" w:hAnsi="SimSun" w:eastAsia="SimSun" w:cs="SimSun"/>
          <w:sz w:val="20"/>
          <w:szCs w:val="20"/>
          <w:color w:val="231F20"/>
          <w:spacing w:val="-5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1902年公布的《钦定中学堂章程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》与《钦定高等学堂章程》，1904年公布的《奏定中学堂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章程》和《奏定高等学堂章程》，1909年公布的《学部奏变通中学堂课程分为文科实科折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》和</w:t>
      </w:r>
      <w:r>
        <w:rPr>
          <w:rFonts w:ascii="SimSun" w:hAnsi="SimSun" w:eastAsia="SimSun" w:cs="SimSun"/>
          <w:sz w:val="20"/>
          <w:szCs w:val="20"/>
          <w:color w:val="231F20"/>
          <w:spacing w:val="-3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1910年公布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6"/>
        </w:rPr>
        <w:t>的《学部奏改订中学文实两科课程折》。</w:t>
      </w:r>
    </w:p>
    <w:p>
      <w:pPr>
        <w:ind w:left="602" w:hanging="8"/>
        <w:spacing w:before="97" w:line="291" w:lineRule="auto"/>
        <w:rPr>
          <w:rFonts w:ascii="SimSun" w:hAnsi="SimSun" w:eastAsia="SimSun" w:cs="SimSun"/>
          <w:sz w:val="20"/>
          <w:szCs w:val="20"/>
        </w:rPr>
      </w:pPr>
      <w:r>
        <w:rPr>
          <w:rFonts w:ascii="Corbel" w:hAnsi="Corbel" w:eastAsia="Corbel" w:cs="Corbel"/>
          <w:sz w:val="20"/>
          <w:szCs w:val="20"/>
          <w:color w:val="231F20"/>
          <w:spacing w:val="-4"/>
        </w:rPr>
        <w:t>③  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包括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1912年公布的《普通教育暂行办法》《普通教育暂行课程标准》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《中学校令》《中学校令施行规则》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和</w:t>
      </w:r>
      <w:r>
        <w:rPr>
          <w:rFonts w:ascii="SimSun" w:hAnsi="SimSun" w:eastAsia="SimSun" w:cs="SimSun"/>
          <w:sz w:val="20"/>
          <w:szCs w:val="20"/>
          <w:color w:val="231F20"/>
          <w:spacing w:val="-4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1913年公布的《中学校课程标准》，1922年进行的新学制改革，南京国民政府</w:t>
      </w:r>
      <w:r>
        <w:rPr>
          <w:rFonts w:ascii="SimSun" w:hAnsi="SimSun" w:eastAsia="SimSun" w:cs="SimSun"/>
          <w:sz w:val="20"/>
          <w:szCs w:val="20"/>
          <w:color w:val="231F20"/>
          <w:spacing w:val="-4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1929年、1941年和</w:t>
      </w:r>
      <w:r>
        <w:rPr>
          <w:rFonts w:ascii="SimSun" w:hAnsi="SimSun" w:eastAsia="SimSun" w:cs="SimSun"/>
          <w:sz w:val="20"/>
          <w:szCs w:val="20"/>
          <w:color w:val="231F20"/>
          <w:spacing w:val="-5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1948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年对课程标准的颁布与修订。</w:t>
      </w:r>
    </w:p>
    <w:p>
      <w:pPr>
        <w:spacing w:line="291" w:lineRule="auto"/>
        <w:sectPr>
          <w:type w:val="continuous"/>
          <w:pgSz w:w="12246" w:h="16498"/>
          <w:pgMar w:top="400" w:right="1495" w:bottom="1153" w:left="825" w:header="0" w:footer="1004" w:gutter="0"/>
          <w:cols w:equalWidth="0" w:num="1">
            <w:col w:w="9925" w:space="0"/>
          </w:cols>
        </w:sectPr>
        <w:rPr>
          <w:rFonts w:ascii="SimSun" w:hAnsi="SimSun" w:eastAsia="SimSun" w:cs="SimSun"/>
          <w:sz w:val="20"/>
          <w:szCs w:val="20"/>
        </w:rPr>
      </w:pPr>
    </w:p>
    <w:p>
      <w:pPr>
        <w:spacing w:before="7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ectPr>
          <w:footerReference w:type="default" r:id="rId13"/>
          <w:pgSz w:w="12246" w:h="16498"/>
          <w:pgMar w:top="400" w:right="821" w:bottom="1153" w:left="1498" w:header="0" w:footer="1004" w:gutter="0"/>
          <w:cols w:equalWidth="0" w:num="1">
            <w:col w:w="9927" w:space="0"/>
          </w:cols>
        </w:sectPr>
        <w:rPr/>
      </w:pPr>
    </w:p>
    <w:p>
      <w:pPr>
        <w:pStyle w:val="BodyText"/>
        <w:ind w:left="110" w:right="251" w:firstLine="4"/>
        <w:spacing w:before="38" w:line="229" w:lineRule="auto"/>
        <w:jc w:val="both"/>
        <w:rPr/>
      </w:pPr>
      <w:r>
        <w:rPr>
          <w:color w:val="231F20"/>
          <w:spacing w:val="-1"/>
        </w:rPr>
        <w:t>教育思想进行全面清理，并全面推行学习苏联</w:t>
      </w:r>
      <w:r>
        <w:rPr>
          <w:color w:val="231F20"/>
          <w:spacing w:val="6"/>
        </w:rPr>
        <w:t xml:space="preserve">  </w:t>
      </w:r>
      <w:r>
        <w:rPr>
          <w:color w:val="231F20"/>
          <w:spacing w:val="4"/>
        </w:rPr>
        <w:t>的方针。1953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4"/>
        </w:rPr>
        <w:t>年公布的新的教学计划基本上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是模仿苏联的。基于当时对建设人才的迫切需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要和教育尚未普及的现实，课程主要以培养精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英为目标，把打好进一步学习的基础作为重要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3"/>
        </w:rPr>
        <w:t>要求，对学科基本原理和知识结构非常重视，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对自然现象进行描述以及从生产、生活需要出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4"/>
        </w:rPr>
        <w:t>发的内容相对较少。1958</w:t>
      </w:r>
      <w:r>
        <w:rPr>
          <w:color w:val="231F20"/>
          <w:spacing w:val="-22"/>
        </w:rPr>
        <w:t xml:space="preserve"> </w:t>
      </w:r>
      <w:r>
        <w:rPr>
          <w:color w:val="231F20"/>
          <w:spacing w:val="4"/>
        </w:rPr>
        <w:t>年后，科学课程的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设置和教学受到很大的冲击，变化频繁。“文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革”期间更是取消了正常的学校教育，也取消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3"/>
        </w:rPr>
        <w:t>了常规的科学课程。</w:t>
      </w:r>
    </w:p>
    <w:p>
      <w:pPr>
        <w:pStyle w:val="BodyText"/>
        <w:ind w:right="233" w:firstLine="573"/>
        <w:spacing w:before="13" w:line="228" w:lineRule="auto"/>
        <w:jc w:val="both"/>
        <w:rPr/>
      </w:pPr>
      <w:r>
        <w:rPr>
          <w:color w:val="231F20"/>
          <w:spacing w:val="15"/>
        </w:rPr>
        <w:t>1977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15"/>
        </w:rPr>
        <w:t>年，教育战线开始拨乱反正，并</w:t>
      </w:r>
      <w:r>
        <w:rPr>
          <w:color w:val="231F20"/>
        </w:rPr>
        <w:t xml:space="preserve">  </w:t>
      </w:r>
      <w:r>
        <w:rPr>
          <w:color w:val="231F20"/>
          <w:spacing w:val="8"/>
        </w:rPr>
        <w:t>以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8"/>
        </w:rPr>
        <w:t>20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8"/>
        </w:rPr>
        <w:t>世纪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8"/>
        </w:rPr>
        <w:t>50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8"/>
        </w:rPr>
        <w:t>年代到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8"/>
        </w:rPr>
        <w:t>60</w:t>
      </w:r>
      <w:r>
        <w:rPr>
          <w:color w:val="231F20"/>
          <w:spacing w:val="-22"/>
        </w:rPr>
        <w:t xml:space="preserve"> </w:t>
      </w:r>
      <w:r>
        <w:rPr>
          <w:color w:val="231F20"/>
          <w:spacing w:val="8"/>
        </w:rPr>
        <w:t>年代初的课程设置为</w:t>
      </w:r>
      <w:r>
        <w:rPr>
          <w:color w:val="231F20"/>
        </w:rPr>
        <w:t xml:space="preserve">  </w:t>
      </w:r>
      <w:r>
        <w:rPr>
          <w:color w:val="231F20"/>
          <w:spacing w:val="5"/>
        </w:rPr>
        <w:t>“正”的具体标尺。从课程的基本目的到具体</w:t>
      </w:r>
      <w:r>
        <w:rPr>
          <w:color w:val="231F20"/>
          <w:spacing w:val="2"/>
        </w:rPr>
        <w:t xml:space="preserve">  </w:t>
      </w:r>
      <w:r>
        <w:rPr>
          <w:color w:val="231F20"/>
          <w:spacing w:val="5"/>
        </w:rPr>
        <w:t>目标，再到课程的实施与评价，都恢复了彼时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5"/>
        </w:rPr>
        <w:t>的做法和提法。接下来，随着改革开放国策的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5"/>
        </w:rPr>
        <w:t>实行，西方的许多东西，包括教育思想、课程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-1"/>
        </w:rPr>
        <w:t>开发、教学方法、考试评价等，</w:t>
      </w:r>
      <w:r>
        <w:rPr>
          <w:color w:val="231F20"/>
          <w:spacing w:val="63"/>
          <w:w w:val="101"/>
        </w:rPr>
        <w:t xml:space="preserve"> </w:t>
      </w:r>
      <w:r>
        <w:rPr>
          <w:color w:val="231F20"/>
          <w:spacing w:val="-1"/>
        </w:rPr>
        <w:t>一下子涌了进</w:t>
      </w:r>
      <w:r>
        <w:rPr>
          <w:color w:val="231F20"/>
        </w:rPr>
        <w:t xml:space="preserve">  </w:t>
      </w:r>
      <w:r>
        <w:rPr>
          <w:color w:val="231F20"/>
          <w:spacing w:val="5"/>
        </w:rPr>
        <w:t>来，对国内的科学教育形成方向相反的两股冲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9"/>
        </w:rPr>
        <w:t>击。一方面是国外反对精英化的科学大众化、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3"/>
        </w:rPr>
        <w:t>综合化潮流和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STS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3"/>
        </w:rPr>
        <w:t>理念在国内广为传播；另</w:t>
      </w:r>
      <w:r>
        <w:rPr>
          <w:color w:val="231F20"/>
          <w:spacing w:val="-30"/>
        </w:rPr>
        <w:t xml:space="preserve"> </w:t>
      </w:r>
      <w:r>
        <w:rPr>
          <w:color w:val="231F20"/>
          <w:spacing w:val="3"/>
        </w:rPr>
        <w:t>一</w:t>
      </w:r>
      <w:r>
        <w:rPr>
          <w:color w:val="231F20"/>
        </w:rPr>
        <w:t xml:space="preserve">  </w:t>
      </w:r>
      <w:r>
        <w:rPr>
          <w:color w:val="231F20"/>
          <w:spacing w:val="17"/>
        </w:rPr>
        <w:t>方面是以培养精英为目标的美国物理科学研</w:t>
      </w:r>
      <w:r>
        <w:rPr>
          <w:color w:val="231F20"/>
          <w:spacing w:val="3"/>
        </w:rPr>
        <w:t xml:space="preserve">  </w:t>
      </w:r>
      <w:r>
        <w:rPr>
          <w:color w:val="231F20"/>
          <w:spacing w:val="-15"/>
        </w:rPr>
        <w:t>究 委 员 会（Physical</w:t>
      </w:r>
      <w:r>
        <w:rPr>
          <w:color w:val="231F20"/>
          <w:spacing w:val="19"/>
          <w:w w:val="101"/>
        </w:rPr>
        <w:t xml:space="preserve"> </w:t>
      </w:r>
      <w:r>
        <w:rPr>
          <w:color w:val="231F20"/>
          <w:spacing w:val="-15"/>
        </w:rPr>
        <w:t>Science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5"/>
        </w:rPr>
        <w:t>Study</w:t>
      </w:r>
      <w:r>
        <w:rPr>
          <w:color w:val="231F20"/>
          <w:spacing w:val="17"/>
          <w:w w:val="101"/>
        </w:rPr>
        <w:t xml:space="preserve"> </w:t>
      </w:r>
      <w:r>
        <w:rPr>
          <w:color w:val="231F20"/>
          <w:spacing w:val="-15"/>
        </w:rPr>
        <w:t>Committee，</w:t>
      </w:r>
      <w:r>
        <w:rPr>
          <w:color w:val="231F20"/>
        </w:rPr>
        <w:t xml:space="preserve"> </w:t>
      </w:r>
      <w:r>
        <w:rPr>
          <w:color w:val="231F20"/>
        </w:rPr>
        <w:t>PSSC</w:t>
      </w:r>
      <w:r>
        <w:rPr>
          <w:color w:val="231F20"/>
          <w:spacing w:val="13"/>
        </w:rPr>
        <w:t>）课程和哈佛科学课程、英国纳菲尔德</w:t>
      </w:r>
      <w:r>
        <w:rPr>
          <w:color w:val="231F20"/>
          <w:spacing w:val="1"/>
        </w:rPr>
        <w:t xml:space="preserve">  </w:t>
      </w:r>
      <w:r>
        <w:rPr>
          <w:color w:val="231F20"/>
          <w:spacing w:val="17"/>
        </w:rPr>
        <w:t>科学课程，也成为国内教材模仿的蓝本。当</w:t>
      </w:r>
      <w:r>
        <w:rPr>
          <w:color w:val="231F20"/>
          <w:spacing w:val="2"/>
        </w:rPr>
        <w:t xml:space="preserve">  </w:t>
      </w:r>
      <w:r>
        <w:rPr>
          <w:color w:val="231F20"/>
          <w:spacing w:val="9"/>
        </w:rPr>
        <w:t>时，我国科学课程在强调精英化还是大众化、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5"/>
        </w:rPr>
        <w:t>重视理论还是实践、重视知识还是能力、重视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5"/>
        </w:rPr>
        <w:t>传承还是创新、重视学习外国还是保持中国文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5"/>
        </w:rPr>
        <w:t>化传统等方面有所摇摆，尚未明确一条独立的</w:t>
      </w:r>
      <w:r>
        <w:rPr>
          <w:color w:val="231F20"/>
          <w:spacing w:val="4"/>
        </w:rPr>
        <w:t xml:space="preserve">  </w:t>
      </w:r>
      <w:r>
        <w:rPr>
          <w:color w:val="231F20"/>
          <w:spacing w:val="28"/>
        </w:rPr>
        <w:t>新路。</w:t>
      </w:r>
    </w:p>
    <w:p>
      <w:pPr>
        <w:pStyle w:val="BodyText"/>
        <w:ind w:left="115" w:right="320" w:firstLine="452"/>
        <w:spacing w:before="18" w:line="213" w:lineRule="auto"/>
        <w:jc w:val="both"/>
        <w:rPr/>
      </w:pPr>
      <w:r>
        <w:rPr>
          <w:color w:val="231F20"/>
          <w:spacing w:val="4"/>
        </w:rPr>
        <w:t>随着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4"/>
        </w:rPr>
        <w:t>21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4"/>
        </w:rPr>
        <w:t>世纪初开始的课程改革，我国对</w:t>
      </w:r>
      <w:r>
        <w:rPr>
          <w:color w:val="231F20"/>
        </w:rPr>
        <w:t xml:space="preserve"> </w:t>
      </w:r>
      <w:r>
        <w:rPr>
          <w:color w:val="231F20"/>
          <w:spacing w:val="11"/>
        </w:rPr>
        <w:t>原有的课程从理念、目标、内容、实施到评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价，进行了一次大的梳理。新的科学课程，在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小学阶段基本上是综合的且带有通识性质的课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程，初中以后开始分科，但也有个别地方如浙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江、上海在初中开设综合课程，高中阶段则全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3"/>
        <w:spacing w:before="41" w:line="179" w:lineRule="auto"/>
        <w:rPr/>
      </w:pPr>
      <w:r>
        <w:rPr>
          <w:color w:val="231F20"/>
          <w:spacing w:val="-4"/>
        </w:rPr>
        <w:t>部是分科课程。</w:t>
      </w:r>
    </w:p>
    <w:p>
      <w:pPr>
        <w:pStyle w:val="BodyText"/>
        <w:ind w:right="508" w:firstLine="441"/>
        <w:spacing w:before="70" w:line="229" w:lineRule="auto"/>
        <w:jc w:val="both"/>
        <w:rPr/>
      </w:pPr>
      <w:r>
        <w:rPr>
          <w:color w:val="231F20"/>
          <w:spacing w:val="-1"/>
        </w:rPr>
        <w:t>新课程的目标围绕培养核心素养展开，尽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4"/>
        </w:rPr>
        <w:t>管各个学科对核心素养的具体表述略有差异，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但其内涵都指向四个维度。一是科学观念，涵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盖了科学的基本概念和规律并对其加以进一步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提炼和升华。二是科学思维，反映了从科学的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视角认识自然的本质属性、内在规律及相互关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4"/>
        </w:rPr>
        <w:t>系的方式，其要素包括模型建构、科学推理、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科学论证、质疑创新等。三是科学探究，是指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4"/>
        </w:rPr>
        <w:t>基于观察和实验提出问题、形成猜想和假设、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设计实验与制订方案、获取和处理信息、基于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证据得出结论并作出解释，以及对科学探究过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程和结果进行交流、评估、反思的能力。四是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科学态度与责任，即在认识科学本质，理解科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学与技术、社会、自然的关系的基础上，逐渐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形成的探索自然的内在动力，严谨认真、实事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-1"/>
        </w:rPr>
        <w:t>求是和持之以恒的科学态度，独立思考、敢于</w:t>
      </w:r>
      <w:r>
        <w:rPr>
          <w:color w:val="231F20"/>
          <w:spacing w:val="9"/>
        </w:rPr>
        <w:t xml:space="preserve">  </w:t>
      </w:r>
      <w:r>
        <w:rPr>
          <w:color w:val="231F20"/>
          <w:spacing w:val="4"/>
        </w:rPr>
        <w:t>质疑和善于反思的创新精神，遵守道德规范、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</w:rPr>
        <w:t>保护自然环境并推动可持续发展的责任感。</w:t>
      </w:r>
    </w:p>
    <w:p>
      <w:pPr>
        <w:pStyle w:val="BodyText"/>
        <w:ind w:left="4" w:right="512" w:firstLine="437"/>
        <w:spacing w:before="2" w:line="229" w:lineRule="auto"/>
        <w:jc w:val="both"/>
        <w:rPr/>
      </w:pPr>
      <w:r>
        <w:rPr>
          <w:color w:val="231F20"/>
          <w:spacing w:val="-1"/>
        </w:rPr>
        <w:t>新课程采取模块式结构，课程内容既考虑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学生的认知特点，又考虑学科的基本概念和规</w:t>
      </w:r>
      <w:r>
        <w:rPr>
          <w:color w:val="231F20"/>
          <w:spacing w:val="6"/>
        </w:rPr>
        <w:t xml:space="preserve">  </w:t>
      </w:r>
      <w:r>
        <w:rPr>
          <w:color w:val="231F20"/>
          <w:spacing w:val="-1"/>
        </w:rPr>
        <w:t>律，同时关注生产和生活中的实际问题，关注</w:t>
      </w:r>
      <w:r>
        <w:rPr>
          <w:color w:val="231F20"/>
          <w:spacing w:val="6"/>
        </w:rPr>
        <w:t xml:space="preserve">  </w:t>
      </w:r>
      <w:r>
        <w:rPr>
          <w:color w:val="231F20"/>
          <w:spacing w:val="3"/>
        </w:rPr>
        <w:t>学生的兴趣和水平差异以及多元的发展方向，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3"/>
        </w:rPr>
        <w:t>较好地体现了基础性、选择性与时代性特点。</w:t>
      </w:r>
    </w:p>
    <w:p>
      <w:pPr>
        <w:pStyle w:val="BodyText"/>
        <w:ind w:left="1" w:right="497" w:firstLine="3"/>
        <w:spacing w:before="8" w:line="228" w:lineRule="auto"/>
        <w:jc w:val="right"/>
        <w:rPr>
          <w:rFonts w:ascii="SimHei" w:hAnsi="SimHei" w:eastAsia="SimHei" w:cs="SimHei"/>
          <w:sz w:val="18"/>
          <w:szCs w:val="18"/>
        </w:rPr>
      </w:pPr>
      <w:r>
        <w:rPr>
          <w:color w:val="231F20"/>
          <w:spacing w:val="-1"/>
        </w:rPr>
        <w:t>在实施方面，新课程强调通过问题解决的方式</w:t>
      </w:r>
      <w:r>
        <w:rPr>
          <w:color w:val="231F20"/>
          <w:spacing w:val="6"/>
        </w:rPr>
        <w:t xml:space="preserve">  </w:t>
      </w:r>
      <w:r>
        <w:rPr>
          <w:color w:val="231F20"/>
          <w:spacing w:val="-1"/>
        </w:rPr>
        <w:t>促进学生科学核心素养的达成，要求教师在教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学中注意引导学生提出与科研、生产、生活相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关的实际问题，利用问题来创设有利于学生学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习和认知的情境，让学生既动手又动脑，通过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做中学、问题解决和项目学习等多种方式，经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历科学概念的建构过程、科学规律的形成过程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以及科学技术的应用过程。新课程还特别注意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信息技术的发展对科学素养的影响，要求学校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和教师着力增加学生应用信息技术进行科学课</w:t>
      </w:r>
      <w:r>
        <w:rPr>
          <w:color w:val="231F20"/>
          <w:spacing w:val="8"/>
        </w:rPr>
        <w:t xml:space="preserve">  </w:t>
      </w:r>
      <w:r>
        <w:rPr>
          <w:color w:val="231F20"/>
          <w:spacing w:val="-1"/>
        </w:rPr>
        <w:t>程学习的机会。在评价方面，新课程强调实施</w:t>
      </w:r>
      <w:r>
        <w:rPr>
          <w:color w:val="231F20"/>
          <w:spacing w:val="8"/>
        </w:rPr>
        <w:t xml:space="preserve">  </w:t>
      </w:r>
      <w:r>
        <w:rPr>
          <w:rFonts w:ascii="SimHei" w:hAnsi="SimHei" w:eastAsia="SimHei" w:cs="SimHei"/>
          <w:sz w:val="18"/>
          <w:szCs w:val="18"/>
          <w:color w:val="231F20"/>
          <w:spacing w:val="5"/>
        </w:rPr>
        <w:t>（下转第</w:t>
      </w:r>
      <w:r>
        <w:rPr>
          <w:rFonts w:ascii="SimHei" w:hAnsi="SimHei" w:eastAsia="SimHei" w:cs="SimHei"/>
          <w:sz w:val="18"/>
          <w:szCs w:val="18"/>
          <w:color w:val="231F20"/>
          <w:spacing w:val="-50"/>
        </w:rPr>
        <w:t xml:space="preserve"> </w:t>
      </w:r>
      <w:r>
        <w:rPr>
          <w:rFonts w:ascii="SimHei" w:hAnsi="SimHei" w:eastAsia="SimHei" w:cs="SimHei"/>
          <w:sz w:val="18"/>
          <w:szCs w:val="18"/>
          <w:color w:val="231F20"/>
          <w:spacing w:val="5"/>
        </w:rPr>
        <w:t>55页）</w:t>
      </w:r>
    </w:p>
    <w:p>
      <w:pPr>
        <w:spacing w:line="228" w:lineRule="auto"/>
        <w:sectPr>
          <w:type w:val="continuous"/>
          <w:pgSz w:w="12246" w:h="16498"/>
          <w:pgMar w:top="400" w:right="821" w:bottom="1153" w:left="1498" w:header="0" w:footer="1004" w:gutter="0"/>
          <w:cols w:equalWidth="0" w:num="2">
            <w:col w:w="4831" w:space="100"/>
            <w:col w:w="4996" w:space="0"/>
          </w:cols>
        </w:sectPr>
        <w:rPr>
          <w:rFonts w:ascii="SimHei" w:hAnsi="SimHei" w:eastAsia="SimHei" w:cs="SimHei"/>
          <w:sz w:val="18"/>
          <w:szCs w:val="18"/>
        </w:rPr>
      </w:pPr>
    </w:p>
    <w:p>
      <w:pPr>
        <w:spacing w:before="5"/>
        <w:rPr/>
      </w:pPr>
      <w:r/>
    </w:p>
    <w:p>
      <w:pPr>
        <w:spacing w:before="5"/>
        <w:rPr/>
      </w:pPr>
      <w:r/>
    </w:p>
    <w:p>
      <w:pPr>
        <w:spacing w:before="5"/>
        <w:rPr/>
      </w:pPr>
      <w:r/>
    </w:p>
    <w:p>
      <w:pPr>
        <w:spacing w:before="5"/>
        <w:rPr/>
      </w:pPr>
      <w:r/>
    </w:p>
    <w:p>
      <w:pPr>
        <w:spacing w:before="4"/>
        <w:rPr/>
      </w:pPr>
      <w:r/>
    </w:p>
    <w:p>
      <w:pPr>
        <w:spacing w:before="4"/>
        <w:rPr/>
      </w:pPr>
      <w:r/>
    </w:p>
    <w:p>
      <w:pPr>
        <w:sectPr>
          <w:footerReference w:type="default" r:id="rId14"/>
          <w:pgSz w:w="12246" w:h="16498"/>
          <w:pgMar w:top="400" w:right="821" w:bottom="1151" w:left="1509" w:header="0" w:footer="1004" w:gutter="0"/>
          <w:cols w:equalWidth="0" w:num="1">
            <w:col w:w="9915" w:space="0"/>
          </w:cols>
        </w:sectPr>
        <w:rPr/>
      </w:pPr>
    </w:p>
    <w:p>
      <w:pPr>
        <w:ind w:left="124" w:right="251" w:hanging="119"/>
        <w:spacing w:before="45" w:line="315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3 </w:t>
      </w:r>
      <w:r>
        <w:rPr>
          <w:rFonts w:ascii="SimSun" w:hAnsi="SimSun" w:eastAsia="SimSun" w:cs="SimSun"/>
          <w:sz w:val="18"/>
          <w:szCs w:val="18"/>
          <w:color w:val="231F20"/>
        </w:rPr>
        <w:t>］</w:t>
      </w:r>
      <w:r>
        <w:rPr>
          <w:rFonts w:ascii="SimSun" w:hAnsi="SimSun" w:eastAsia="SimSun" w:cs="SimSun"/>
          <w:sz w:val="20"/>
          <w:szCs w:val="20"/>
          <w:color w:val="231F20"/>
        </w:rPr>
        <w:t>朱永新</w:t>
      </w:r>
      <w:r>
        <w:rPr>
          <w:rFonts w:ascii="SimSun" w:hAnsi="SimSun" w:eastAsia="SimSun" w:cs="SimSun"/>
          <w:sz w:val="20"/>
          <w:szCs w:val="20"/>
          <w:color w:val="231F20"/>
          <w:spacing w:val="-5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．我的教育理想</w:t>
      </w:r>
      <w:r>
        <w:rPr>
          <w:rFonts w:ascii="SimSun" w:hAnsi="SimSun" w:eastAsia="SimSun" w:cs="SimSun"/>
          <w:sz w:val="18"/>
          <w:szCs w:val="18"/>
          <w:color w:val="231F20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</w:t>
      </w:r>
      <w:r>
        <w:rPr>
          <w:rFonts w:ascii="SimSun" w:hAnsi="SimSun" w:eastAsia="SimSun" w:cs="SimSun"/>
          <w:sz w:val="18"/>
          <w:szCs w:val="18"/>
          <w:color w:val="231F20"/>
          <w:spacing w:val="-14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．</w:t>
      </w:r>
      <w:r>
        <w:rPr>
          <w:rFonts w:ascii="SimSun" w:hAnsi="SimSun" w:eastAsia="SimSun" w:cs="SimSun"/>
          <w:sz w:val="20"/>
          <w:szCs w:val="20"/>
          <w:color w:val="231F20"/>
        </w:rPr>
        <w:t>南京：南京师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范大学出版社</w:t>
      </w:r>
      <w:r>
        <w:rPr>
          <w:rFonts w:ascii="SimSun" w:hAnsi="SimSun" w:eastAsia="SimSun" w:cs="SimSun"/>
          <w:sz w:val="20"/>
          <w:szCs w:val="20"/>
          <w:color w:val="231F20"/>
          <w:spacing w:val="-3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5"/>
        </w:rPr>
        <w:t>2000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5"/>
        </w:rPr>
        <w:t>13-14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.</w:t>
      </w:r>
    </w:p>
    <w:p>
      <w:pPr>
        <w:ind w:left="102" w:right="161" w:hanging="97"/>
        <w:spacing w:before="37" w:line="326" w:lineRule="auto"/>
        <w:jc w:val="both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  <w:spacing w:val="-2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2"/>
        </w:rPr>
        <w:t>4</w:t>
      </w:r>
      <w:r>
        <w:rPr>
          <w:rFonts w:ascii="SimSun" w:hAnsi="SimSun" w:eastAsia="SimSun" w:cs="SimSun"/>
          <w:sz w:val="18"/>
          <w:szCs w:val="18"/>
          <w:color w:val="231F20"/>
          <w:spacing w:val="-2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束炳如，母小勇，等</w:t>
      </w:r>
      <w:r>
        <w:rPr>
          <w:rFonts w:ascii="SimSun" w:hAnsi="SimSun" w:eastAsia="SimSun" w:cs="SimSun"/>
          <w:sz w:val="20"/>
          <w:szCs w:val="20"/>
          <w:color w:val="231F20"/>
          <w:spacing w:val="-2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．苏南地区小康后理科基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础教育改革探索</w:t>
      </w:r>
      <w:r>
        <w:rPr>
          <w:rFonts w:ascii="SimSun" w:hAnsi="SimSun" w:eastAsia="SimSun" w:cs="SimSun"/>
          <w:sz w:val="18"/>
          <w:szCs w:val="18"/>
          <w:color w:val="231F20"/>
          <w:spacing w:val="7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>M</w:t>
      </w:r>
      <w:r>
        <w:rPr>
          <w:rFonts w:ascii="SimSun" w:hAnsi="SimSun" w:eastAsia="SimSun" w:cs="SimSun"/>
          <w:sz w:val="18"/>
          <w:szCs w:val="18"/>
          <w:color w:val="231F20"/>
          <w:spacing w:val="-9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．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苏州：苏州大学出版社，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7"/>
        </w:rPr>
        <w:t>2001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7"/>
        </w:rPr>
        <w:t>21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.</w:t>
      </w:r>
    </w:p>
    <w:p>
      <w:pPr>
        <w:ind w:left="5" w:right="226"/>
        <w:spacing w:before="18" w:line="324" w:lineRule="auto"/>
        <w:jc w:val="both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  <w:spacing w:val="1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"/>
        </w:rPr>
        <w:t>5</w:t>
      </w:r>
      <w:r>
        <w:rPr>
          <w:rFonts w:ascii="SimSun" w:hAnsi="SimSun" w:eastAsia="SimSun" w:cs="SimSun"/>
          <w:sz w:val="18"/>
          <w:szCs w:val="18"/>
          <w:color w:val="231F20"/>
          <w:spacing w:val="1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许新海．构建“开放型”课程体系  促进学生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6"/>
        </w:rPr>
        <w:t>全面、主动发展</w:t>
      </w:r>
      <w:r>
        <w:rPr>
          <w:rFonts w:ascii="SimSun" w:hAnsi="SimSun" w:eastAsia="SimSun" w:cs="SimSun"/>
          <w:sz w:val="18"/>
          <w:szCs w:val="18"/>
          <w:color w:val="231F20"/>
          <w:spacing w:val="-6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6"/>
        </w:rPr>
        <w:t>J</w:t>
      </w:r>
      <w:r>
        <w:rPr>
          <w:rFonts w:ascii="SimSun" w:hAnsi="SimSun" w:eastAsia="SimSun" w:cs="SimSun"/>
          <w:sz w:val="18"/>
          <w:szCs w:val="18"/>
          <w:color w:val="231F20"/>
          <w:spacing w:val="-41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41"/>
        </w:rPr>
        <w:t>．</w:t>
      </w:r>
      <w:r>
        <w:rPr>
          <w:rFonts w:ascii="SimSun" w:hAnsi="SimSun" w:eastAsia="SimSun" w:cs="SimSun"/>
          <w:sz w:val="20"/>
          <w:szCs w:val="20"/>
          <w:color w:val="231F20"/>
          <w:spacing w:val="-6"/>
        </w:rPr>
        <w:t>江苏教育，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6"/>
        </w:rPr>
        <w:t>2000</w:t>
      </w:r>
      <w:r>
        <w:rPr>
          <w:rFonts w:ascii="SimSun" w:hAnsi="SimSun" w:eastAsia="SimSun" w:cs="SimSun"/>
          <w:sz w:val="18"/>
          <w:szCs w:val="18"/>
          <w:color w:val="231F20"/>
          <w:spacing w:val="-6"/>
        </w:rPr>
        <w:t>（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6"/>
        </w:rPr>
        <w:t>4</w:t>
      </w:r>
      <w:r>
        <w:rPr>
          <w:rFonts w:ascii="SimSun" w:hAnsi="SimSun" w:eastAsia="SimSun" w:cs="SimSun"/>
          <w:sz w:val="18"/>
          <w:szCs w:val="18"/>
          <w:color w:val="231F20"/>
          <w:spacing w:val="-41"/>
        </w:rPr>
        <w:t>）</w:t>
      </w:r>
      <w:r>
        <w:rPr>
          <w:rFonts w:ascii="SimSun" w:hAnsi="SimSun" w:eastAsia="SimSun" w:cs="SimSun"/>
          <w:sz w:val="20"/>
          <w:szCs w:val="20"/>
          <w:color w:val="231F20"/>
          <w:spacing w:val="-41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6"/>
        </w:rPr>
        <w:t>16-18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.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18"/>
          <w:szCs w:val="18"/>
          <w:color w:val="231F20"/>
          <w:spacing w:val="8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8"/>
        </w:rPr>
        <w:t>6</w:t>
      </w:r>
      <w:r>
        <w:rPr>
          <w:rFonts w:ascii="SimSun" w:hAnsi="SimSun" w:eastAsia="SimSun" w:cs="SimSun"/>
          <w:sz w:val="18"/>
          <w:szCs w:val="18"/>
          <w:color w:val="231F20"/>
          <w:spacing w:val="8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郝京华</w:t>
      </w:r>
      <w:r>
        <w:rPr>
          <w:rFonts w:ascii="SimSun" w:hAnsi="SimSun" w:eastAsia="SimSun" w:cs="SimSun"/>
          <w:sz w:val="20"/>
          <w:szCs w:val="20"/>
          <w:color w:val="231F20"/>
          <w:spacing w:val="-4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．让教育真正实现从“重分”到“重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人”的转变</w:t>
      </w:r>
      <w:r>
        <w:rPr>
          <w:rFonts w:ascii="SimSun" w:hAnsi="SimSun" w:eastAsia="SimSun" w:cs="SimSun"/>
          <w:sz w:val="18"/>
          <w:szCs w:val="18"/>
          <w:color w:val="231F20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J</w:t>
      </w:r>
      <w:r>
        <w:rPr>
          <w:rFonts w:ascii="SimSun" w:hAnsi="SimSun" w:eastAsia="SimSun" w:cs="SimSun"/>
          <w:sz w:val="18"/>
          <w:szCs w:val="18"/>
          <w:color w:val="231F20"/>
          <w:spacing w:val="-35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35"/>
        </w:rPr>
        <w:t>．</w:t>
      </w:r>
      <w:r>
        <w:rPr>
          <w:rFonts w:ascii="SimSun" w:hAnsi="SimSun" w:eastAsia="SimSun" w:cs="SimSun"/>
          <w:sz w:val="20"/>
          <w:szCs w:val="20"/>
          <w:color w:val="231F20"/>
        </w:rPr>
        <w:t>江苏教育，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2018</w:t>
      </w:r>
      <w:r>
        <w:rPr>
          <w:rFonts w:ascii="SimSun" w:hAnsi="SimSun" w:eastAsia="SimSun" w:cs="SimSun"/>
          <w:sz w:val="18"/>
          <w:szCs w:val="18"/>
          <w:color w:val="231F20"/>
        </w:rPr>
        <w:t>（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8</w:t>
      </w:r>
      <w:r>
        <w:rPr>
          <w:rFonts w:ascii="SimSun" w:hAnsi="SimSun" w:eastAsia="SimSun" w:cs="SimSun"/>
          <w:sz w:val="18"/>
          <w:szCs w:val="18"/>
          <w:color w:val="231F20"/>
          <w:spacing w:val="-35"/>
        </w:rPr>
        <w:t>）</w:t>
      </w:r>
      <w:r>
        <w:rPr>
          <w:rFonts w:ascii="SimSun" w:hAnsi="SimSun" w:eastAsia="SimSun" w:cs="SimSun"/>
          <w:sz w:val="20"/>
          <w:szCs w:val="20"/>
          <w:color w:val="231F20"/>
          <w:spacing w:val="-35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64 </w:t>
      </w:r>
      <w:r>
        <w:rPr>
          <w:rFonts w:ascii="SimSun" w:hAnsi="SimSun" w:eastAsia="SimSun" w:cs="SimSun"/>
          <w:sz w:val="20"/>
          <w:szCs w:val="20"/>
          <w:color w:val="231F20"/>
        </w:rPr>
        <w:t>.</w:t>
      </w:r>
    </w:p>
    <w:p>
      <w:pPr>
        <w:pStyle w:val="BodyText"/>
        <w:ind w:left="107" w:right="177" w:hanging="102"/>
        <w:spacing w:before="38" w:line="25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7</w:t>
      </w:r>
      <w:r>
        <w:rPr>
          <w:rFonts w:ascii="SimSun" w:hAnsi="SimSun" w:eastAsia="SimSun" w:cs="SimSun"/>
          <w:sz w:val="18"/>
          <w:szCs w:val="18"/>
          <w:color w:val="231F20"/>
        </w:rPr>
        <w:t>］</w:t>
      </w:r>
      <w:r>
        <w:rPr>
          <w:rFonts w:ascii="SimSun" w:hAnsi="SimSun" w:eastAsia="SimSun" w:cs="SimSun"/>
          <w:sz w:val="20"/>
          <w:szCs w:val="20"/>
          <w:color w:val="231F20"/>
        </w:rPr>
        <w:t>朱永新．关于研发卓越课程的思考</w:t>
      </w:r>
      <w:r>
        <w:rPr>
          <w:rFonts w:ascii="SimSun" w:hAnsi="SimSun" w:eastAsia="SimSun" w:cs="SimSun"/>
          <w:sz w:val="18"/>
          <w:szCs w:val="18"/>
          <w:color w:val="231F20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1"/>
        </w:rPr>
        <w:t>J</w:t>
      </w:r>
      <w:r>
        <w:rPr>
          <w:rFonts w:ascii="SimSun" w:hAnsi="SimSun" w:eastAsia="SimSun" w:cs="SimSun"/>
          <w:sz w:val="18"/>
          <w:szCs w:val="18"/>
          <w:color w:val="231F20"/>
          <w:spacing w:val="-38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38"/>
        </w:rPr>
        <w:t>．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课程</w:t>
      </w:r>
      <w:r>
        <w:rPr>
          <w:rFonts w:ascii="SimSun" w:hAnsi="SimSun" w:eastAsia="SimSun" w:cs="SimSun"/>
          <w:sz w:val="20"/>
          <w:szCs w:val="20"/>
          <w:color w:val="231F20"/>
          <w:spacing w:val="-25"/>
        </w:rPr>
        <w:t xml:space="preserve"> </w:t>
      </w:r>
      <w:r>
        <w:rPr>
          <w:sz w:val="20"/>
          <w:szCs w:val="20"/>
          <w:color w:val="231F20"/>
          <w:spacing w:val="-1"/>
        </w:rPr>
        <w:t>·</w:t>
      </w:r>
      <w:r>
        <w:rPr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教材 </w:t>
      </w:r>
      <w:r>
        <w:rPr>
          <w:sz w:val="20"/>
          <w:szCs w:val="20"/>
          <w:color w:val="231F20"/>
          <w:spacing w:val="-2"/>
        </w:rPr>
        <w:t>·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教法，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2"/>
        </w:rPr>
        <w:t>2016</w:t>
      </w:r>
      <w:r>
        <w:rPr>
          <w:rFonts w:ascii="SimSun" w:hAnsi="SimSun" w:eastAsia="SimSun" w:cs="SimSun"/>
          <w:sz w:val="18"/>
          <w:szCs w:val="18"/>
          <w:color w:val="231F20"/>
          <w:spacing w:val="-2"/>
        </w:rPr>
        <w:t>（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2"/>
        </w:rPr>
        <w:t>8</w:t>
      </w:r>
      <w:r>
        <w:rPr>
          <w:rFonts w:ascii="SimSun" w:hAnsi="SimSun" w:eastAsia="SimSun" w:cs="SimSun"/>
          <w:sz w:val="18"/>
          <w:szCs w:val="18"/>
          <w:color w:val="231F20"/>
          <w:spacing w:val="-44"/>
        </w:rPr>
        <w:t>）</w:t>
      </w:r>
      <w:r>
        <w:rPr>
          <w:rFonts w:ascii="SimSun" w:hAnsi="SimSun" w:eastAsia="SimSun" w:cs="SimSun"/>
          <w:sz w:val="20"/>
          <w:szCs w:val="20"/>
          <w:color w:val="231F20"/>
          <w:spacing w:val="-44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2"/>
        </w:rPr>
        <w:t>16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.</w:t>
      </w:r>
    </w:p>
    <w:p>
      <w:pPr>
        <w:ind w:left="114" w:right="227" w:hanging="109"/>
        <w:spacing w:before="5" w:line="315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8</w:t>
      </w:r>
      <w:r>
        <w:rPr>
          <w:rFonts w:ascii="SimSun" w:hAnsi="SimSun" w:eastAsia="SimSun" w:cs="SimSun"/>
          <w:sz w:val="18"/>
          <w:szCs w:val="18"/>
          <w:color w:val="231F20"/>
        </w:rPr>
        <w:t>］</w:t>
      </w:r>
      <w:r>
        <w:rPr>
          <w:rFonts w:ascii="SimSun" w:hAnsi="SimSun" w:eastAsia="SimSun" w:cs="SimSun"/>
          <w:sz w:val="20"/>
          <w:szCs w:val="20"/>
          <w:color w:val="231F20"/>
        </w:rPr>
        <w:t>朱永新</w:t>
      </w:r>
      <w:r>
        <w:rPr>
          <w:rFonts w:ascii="SimSun" w:hAnsi="SimSun" w:eastAsia="SimSun" w:cs="SimSun"/>
          <w:sz w:val="20"/>
          <w:szCs w:val="20"/>
          <w:color w:val="231F20"/>
          <w:spacing w:val="-5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．科学之光照亮求真创新之路</w:t>
      </w:r>
      <w:r>
        <w:rPr>
          <w:rFonts w:ascii="SimSun" w:hAnsi="SimSun" w:eastAsia="SimSun" w:cs="SimSun"/>
          <w:sz w:val="18"/>
          <w:szCs w:val="18"/>
          <w:color w:val="231F20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J</w:t>
      </w:r>
      <w:r>
        <w:rPr>
          <w:rFonts w:ascii="SimSun" w:hAnsi="SimSun" w:eastAsia="SimSun" w:cs="SimSun"/>
          <w:sz w:val="18"/>
          <w:szCs w:val="18"/>
          <w:color w:val="231F20"/>
          <w:spacing w:val="-26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26"/>
        </w:rPr>
        <w:t>．</w:t>
      </w:r>
      <w:r>
        <w:rPr>
          <w:rFonts w:ascii="SimSun" w:hAnsi="SimSun" w:eastAsia="SimSun" w:cs="SimSun"/>
          <w:sz w:val="20"/>
          <w:szCs w:val="20"/>
          <w:color w:val="231F20"/>
        </w:rPr>
        <w:t>教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育，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2018</w:t>
      </w:r>
      <w:r>
        <w:rPr>
          <w:rFonts w:ascii="SimSun" w:hAnsi="SimSun" w:eastAsia="SimSun" w:cs="SimSun"/>
          <w:sz w:val="18"/>
          <w:szCs w:val="18"/>
          <w:color w:val="231F20"/>
          <w:spacing w:val="-4"/>
        </w:rPr>
        <w:t>（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29/33</w:t>
      </w:r>
      <w:r>
        <w:rPr>
          <w:rFonts w:ascii="SimSun" w:hAnsi="SimSun" w:eastAsia="SimSun" w:cs="SimSun"/>
          <w:sz w:val="18"/>
          <w:szCs w:val="18"/>
          <w:color w:val="231F20"/>
          <w:spacing w:val="-49"/>
          <w:w w:val="96"/>
        </w:rPr>
        <w:t>）</w:t>
      </w:r>
      <w:r>
        <w:rPr>
          <w:rFonts w:ascii="SimSun" w:hAnsi="SimSun" w:eastAsia="SimSun" w:cs="SimSun"/>
          <w:sz w:val="20"/>
          <w:szCs w:val="20"/>
          <w:color w:val="231F20"/>
          <w:spacing w:val="-49"/>
          <w:w w:val="96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4-37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.</w:t>
      </w:r>
    </w:p>
    <w:p>
      <w:pPr>
        <w:ind w:left="114" w:right="248" w:hanging="109"/>
        <w:spacing w:before="37" w:line="315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  <w:spacing w:val="3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"/>
        </w:rPr>
        <w:t>9</w:t>
      </w:r>
      <w:r>
        <w:rPr>
          <w:rFonts w:ascii="SimSun" w:hAnsi="SimSun" w:eastAsia="SimSun" w:cs="SimSun"/>
          <w:sz w:val="18"/>
          <w:szCs w:val="18"/>
          <w:color w:val="231F20"/>
          <w:spacing w:val="3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朱永新</w:t>
      </w:r>
      <w:r>
        <w:rPr>
          <w:rFonts w:ascii="SimSun" w:hAnsi="SimSun" w:eastAsia="SimSun" w:cs="SimSun"/>
          <w:sz w:val="20"/>
          <w:szCs w:val="20"/>
          <w:color w:val="231F20"/>
          <w:spacing w:val="-5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．新科学教育论纲</w:t>
      </w:r>
      <w:r>
        <w:rPr>
          <w:rFonts w:ascii="SimSun" w:hAnsi="SimSun" w:eastAsia="SimSun" w:cs="SimSun"/>
          <w:sz w:val="18"/>
          <w:szCs w:val="18"/>
          <w:color w:val="231F20"/>
          <w:spacing w:val="3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"/>
        </w:rPr>
        <w:t>M</w:t>
      </w:r>
      <w:r>
        <w:rPr>
          <w:rFonts w:ascii="SimSun" w:hAnsi="SimSun" w:eastAsia="SimSun" w:cs="SimSun"/>
          <w:sz w:val="18"/>
          <w:szCs w:val="18"/>
          <w:color w:val="231F20"/>
          <w:spacing w:val="-18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18"/>
        </w:rPr>
        <w:t>．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北京：化学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6"/>
        </w:rPr>
        <w:t>工业出版社，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6"/>
        </w:rPr>
        <w:t>2019</w:t>
      </w:r>
      <w:r>
        <w:rPr>
          <w:rFonts w:ascii="SimSun" w:hAnsi="SimSun" w:eastAsia="SimSun" w:cs="SimSun"/>
          <w:sz w:val="20"/>
          <w:szCs w:val="20"/>
          <w:color w:val="231F20"/>
          <w:spacing w:val="-6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6"/>
        </w:rPr>
        <w:t>8 </w:t>
      </w:r>
      <w:r>
        <w:rPr>
          <w:rFonts w:ascii="SimSun" w:hAnsi="SimSun" w:eastAsia="SimSun" w:cs="SimSun"/>
          <w:sz w:val="20"/>
          <w:szCs w:val="20"/>
          <w:color w:val="231F20"/>
          <w:spacing w:val="-6"/>
        </w:rPr>
        <w:t>.</w:t>
      </w:r>
    </w:p>
    <w:p>
      <w:pPr>
        <w:ind w:left="107" w:right="162" w:hanging="102"/>
        <w:spacing w:before="38" w:line="27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</w:rPr>
        <w:t>［</w:t>
      </w:r>
      <w:r>
        <w:rPr>
          <w:rFonts w:ascii="SimSun" w:hAnsi="SimSun" w:eastAsia="SimSun" w:cs="SimSun"/>
          <w:sz w:val="18"/>
          <w:szCs w:val="18"/>
          <w:color w:val="231F20"/>
          <w:spacing w:val="-4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10</w:t>
      </w:r>
      <w:r>
        <w:rPr>
          <w:rFonts w:ascii="SimSun" w:hAnsi="SimSun" w:eastAsia="SimSun" w:cs="SimSun"/>
          <w:sz w:val="18"/>
          <w:szCs w:val="18"/>
          <w:color w:val="231F20"/>
        </w:rPr>
        <w:t>］</w:t>
      </w:r>
      <w:r>
        <w:rPr>
          <w:rFonts w:ascii="SimSun" w:hAnsi="SimSun" w:eastAsia="SimSun" w:cs="SimSun"/>
          <w:sz w:val="20"/>
          <w:szCs w:val="20"/>
          <w:color w:val="231F20"/>
        </w:rPr>
        <w:t>赫胥黎</w:t>
      </w:r>
      <w:r>
        <w:rPr>
          <w:rFonts w:ascii="SimSun" w:hAnsi="SimSun" w:eastAsia="SimSun" w:cs="SimSun"/>
          <w:sz w:val="20"/>
          <w:szCs w:val="20"/>
          <w:color w:val="231F20"/>
          <w:spacing w:val="-5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．科学与教育</w:t>
      </w:r>
      <w:r>
        <w:rPr>
          <w:rFonts w:ascii="SimSun" w:hAnsi="SimSun" w:eastAsia="SimSun" w:cs="SimSun"/>
          <w:sz w:val="18"/>
          <w:szCs w:val="18"/>
          <w:color w:val="231F20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</w:t>
      </w:r>
      <w:r>
        <w:rPr>
          <w:rFonts w:ascii="SimSun" w:hAnsi="SimSun" w:eastAsia="SimSun" w:cs="SimSun"/>
          <w:sz w:val="18"/>
          <w:szCs w:val="18"/>
          <w:color w:val="231F20"/>
          <w:spacing w:val="-19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19"/>
        </w:rPr>
        <w:t>．</w:t>
      </w:r>
      <w:r>
        <w:rPr>
          <w:rFonts w:ascii="SimSun" w:hAnsi="SimSun" w:eastAsia="SimSun" w:cs="SimSun"/>
          <w:sz w:val="20"/>
          <w:szCs w:val="20"/>
          <w:color w:val="231F20"/>
        </w:rPr>
        <w:t>单中惠，平波， 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译．北京：人民教育出版社，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3"/>
        </w:rPr>
        <w:t>2005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3"/>
        </w:rPr>
        <w:t>91-92 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.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ind w:left="110" w:right="595" w:hanging="110"/>
        <w:spacing w:before="41" w:line="324" w:lineRule="auto"/>
        <w:jc w:val="both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  <w:spacing w:val="-4"/>
        </w:rPr>
        <w:t>［</w:t>
      </w:r>
      <w:r>
        <w:rPr>
          <w:rFonts w:ascii="SimSun" w:hAnsi="SimSun" w:eastAsia="SimSun" w:cs="SimSun"/>
          <w:sz w:val="18"/>
          <w:szCs w:val="18"/>
          <w:color w:val="231F20"/>
          <w:spacing w:val="-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11 </w:t>
      </w:r>
      <w:r>
        <w:rPr>
          <w:rFonts w:ascii="SimSun" w:hAnsi="SimSun" w:eastAsia="SimSun" w:cs="SimSun"/>
          <w:sz w:val="18"/>
          <w:szCs w:val="18"/>
          <w:color w:val="231F20"/>
          <w:spacing w:val="-4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波普尔</w:t>
      </w:r>
      <w:r>
        <w:rPr>
          <w:rFonts w:ascii="SimSun" w:hAnsi="SimSun" w:eastAsia="SimSun" w:cs="SimSun"/>
          <w:sz w:val="20"/>
          <w:szCs w:val="20"/>
          <w:color w:val="231F20"/>
          <w:spacing w:val="-5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．宽容与知识分子的责任</w:t>
      </w:r>
      <w:r>
        <w:rPr>
          <w:rFonts w:ascii="SimSun" w:hAnsi="SimSun" w:eastAsia="SimSun" w:cs="SimSun"/>
          <w:sz w:val="18"/>
          <w:szCs w:val="18"/>
          <w:color w:val="231F20"/>
          <w:spacing w:val="-4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M</w:t>
      </w:r>
      <w:r>
        <w:rPr>
          <w:rFonts w:ascii="SimSun" w:hAnsi="SimSun" w:eastAsia="SimSun" w:cs="SimSun"/>
          <w:sz w:val="18"/>
          <w:szCs w:val="18"/>
          <w:color w:val="231F20"/>
          <w:spacing w:val="-5"/>
        </w:rPr>
        <w:t>］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5"/>
        </w:rPr>
        <w:t>//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波普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尔．通过知识获得解放：关于哲学历史与艺术的讲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演和论文集</w:t>
      </w:r>
      <w:r>
        <w:rPr>
          <w:rFonts w:ascii="SimSun" w:hAnsi="SimSun" w:eastAsia="SimSun" w:cs="SimSun"/>
          <w:sz w:val="20"/>
          <w:szCs w:val="20"/>
          <w:color w:val="231F20"/>
          <w:spacing w:val="-4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．范景中，陆丰川，李本正，译</w:t>
      </w:r>
      <w:r>
        <w:rPr>
          <w:rFonts w:ascii="SimSun" w:hAnsi="SimSun" w:eastAsia="SimSun" w:cs="SimSun"/>
          <w:sz w:val="20"/>
          <w:szCs w:val="20"/>
          <w:color w:val="231F20"/>
          <w:spacing w:val="-4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．杭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州：中国美术学院出版社，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2"/>
        </w:rPr>
        <w:t>2014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.</w:t>
      </w:r>
    </w:p>
    <w:p>
      <w:pPr>
        <w:ind w:left="101" w:right="596" w:hanging="101"/>
        <w:spacing w:before="37" w:line="321" w:lineRule="auto"/>
        <w:jc w:val="both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  <w:spacing w:val="-1"/>
        </w:rPr>
        <w:t>［</w:t>
      </w:r>
      <w:r>
        <w:rPr>
          <w:rFonts w:ascii="SimSun" w:hAnsi="SimSun" w:eastAsia="SimSun" w:cs="SimSun"/>
          <w:sz w:val="18"/>
          <w:szCs w:val="18"/>
          <w:color w:val="231F20"/>
          <w:spacing w:val="-2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1"/>
        </w:rPr>
        <w:t>12</w:t>
      </w:r>
      <w:r>
        <w:rPr>
          <w:rFonts w:ascii="SimSun" w:hAnsi="SimSun" w:eastAsia="SimSun" w:cs="SimSun"/>
          <w:sz w:val="18"/>
          <w:szCs w:val="18"/>
          <w:color w:val="231F20"/>
          <w:spacing w:val="-1"/>
        </w:rPr>
        <w:t>］</w:t>
      </w:r>
      <w:r>
        <w:rPr>
          <w:rFonts w:ascii="SimSun" w:hAnsi="SimSun" w:eastAsia="SimSun" w:cs="SimSun"/>
          <w:sz w:val="18"/>
          <w:szCs w:val="18"/>
          <w:color w:val="231F20"/>
          <w:spacing w:val="-4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中华人民共和国教育部</w:t>
      </w:r>
      <w:r>
        <w:rPr>
          <w:rFonts w:ascii="SimSun" w:hAnsi="SimSun" w:eastAsia="SimSun" w:cs="SimSun"/>
          <w:sz w:val="20"/>
          <w:szCs w:val="20"/>
          <w:color w:val="231F20"/>
          <w:spacing w:val="-5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．义务教育科学课程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标准</w:t>
      </w:r>
      <w:r>
        <w:rPr>
          <w:rFonts w:ascii="SimSun" w:hAnsi="SimSun" w:eastAsia="SimSun" w:cs="SimSun"/>
          <w:sz w:val="18"/>
          <w:szCs w:val="18"/>
          <w:color w:val="231F20"/>
          <w:spacing w:val="6"/>
        </w:rPr>
        <w:t>（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6"/>
        </w:rPr>
        <w:t>2022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年版</w:t>
      </w:r>
      <w:r>
        <w:rPr>
          <w:rFonts w:ascii="SimSun" w:hAnsi="SimSun" w:eastAsia="SimSun" w:cs="SimSun"/>
          <w:sz w:val="18"/>
          <w:szCs w:val="18"/>
          <w:color w:val="231F20"/>
          <w:spacing w:val="-44"/>
        </w:rPr>
        <w:t>）［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6"/>
        </w:rPr>
        <w:t>S</w:t>
      </w:r>
      <w:r>
        <w:rPr>
          <w:rFonts w:ascii="SimSun" w:hAnsi="SimSun" w:eastAsia="SimSun" w:cs="SimSun"/>
          <w:sz w:val="18"/>
          <w:szCs w:val="18"/>
          <w:color w:val="231F20"/>
          <w:spacing w:val="-44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44"/>
        </w:rPr>
        <w:t>．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北京：北京师范大学出版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社，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7"/>
        </w:rPr>
        <w:t>2022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7"/>
        </w:rPr>
        <w:t>1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.</w:t>
      </w:r>
    </w:p>
    <w:p>
      <w:pPr>
        <w:ind w:right="531"/>
        <w:spacing w:before="36" w:line="324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  <w:spacing w:val="-2"/>
        </w:rPr>
        <w:t>［</w:t>
      </w:r>
      <w:r>
        <w:rPr>
          <w:rFonts w:ascii="SimSun" w:hAnsi="SimSun" w:eastAsia="SimSun" w:cs="SimSun"/>
          <w:sz w:val="18"/>
          <w:szCs w:val="18"/>
          <w:color w:val="231F20"/>
          <w:spacing w:val="-2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2"/>
        </w:rPr>
        <w:t>13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22"/>
        </w:rPr>
        <w:t xml:space="preserve"> </w:t>
      </w:r>
      <w:r>
        <w:rPr>
          <w:rFonts w:ascii="SimSun" w:hAnsi="SimSun" w:eastAsia="SimSun" w:cs="SimSun"/>
          <w:sz w:val="18"/>
          <w:szCs w:val="18"/>
          <w:color w:val="231F20"/>
          <w:spacing w:val="-2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郝京华，王伟群．传统文化中的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2"/>
        </w:rPr>
        <w:t>STEAM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：造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船坊</w:t>
      </w:r>
      <w:r>
        <w:rPr>
          <w:rFonts w:ascii="SimSun" w:hAnsi="SimSun" w:eastAsia="SimSun" w:cs="SimSun"/>
          <w:sz w:val="18"/>
          <w:szCs w:val="18"/>
          <w:color w:val="231F20"/>
          <w:spacing w:val="-4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M</w:t>
      </w:r>
      <w:r>
        <w:rPr>
          <w:rFonts w:ascii="SimSun" w:hAnsi="SimSun" w:eastAsia="SimSun" w:cs="SimSun"/>
          <w:sz w:val="18"/>
          <w:szCs w:val="18"/>
          <w:color w:val="231F20"/>
          <w:spacing w:val="-33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33"/>
        </w:rPr>
        <w:t>．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北京：化学工业出版社，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2023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：前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言</w:t>
      </w:r>
      <w:r>
        <w:rPr>
          <w:rFonts w:ascii="SimSun" w:hAnsi="SimSun" w:eastAsia="SimSun" w:cs="SimSun"/>
          <w:sz w:val="20"/>
          <w:szCs w:val="20"/>
          <w:color w:val="231F20"/>
          <w:spacing w:val="-3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.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 </w:t>
      </w:r>
      <w:r>
        <w:rPr>
          <w:rFonts w:ascii="SimSun" w:hAnsi="SimSun" w:eastAsia="SimSun" w:cs="SimSun"/>
          <w:sz w:val="18"/>
          <w:szCs w:val="18"/>
          <w:color w:val="231F20"/>
        </w:rPr>
        <w:t>［</w:t>
      </w:r>
      <w:r>
        <w:rPr>
          <w:rFonts w:ascii="SimSun" w:hAnsi="SimSun" w:eastAsia="SimSun" w:cs="SimSun"/>
          <w:sz w:val="18"/>
          <w:szCs w:val="18"/>
          <w:color w:val="231F20"/>
          <w:spacing w:val="-4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14</w:t>
      </w:r>
      <w:r>
        <w:rPr>
          <w:rFonts w:ascii="SimSun" w:hAnsi="SimSun" w:eastAsia="SimSun" w:cs="SimSun"/>
          <w:sz w:val="18"/>
          <w:szCs w:val="18"/>
          <w:color w:val="231F20"/>
        </w:rPr>
        <w:t>］</w:t>
      </w:r>
      <w:r>
        <w:rPr>
          <w:rFonts w:ascii="SimSun" w:hAnsi="SimSun" w:eastAsia="SimSun" w:cs="SimSun"/>
          <w:sz w:val="20"/>
          <w:szCs w:val="20"/>
          <w:color w:val="231F20"/>
        </w:rPr>
        <w:t>苏霍姆林斯基</w:t>
      </w:r>
      <w:r>
        <w:rPr>
          <w:rFonts w:ascii="SimSun" w:hAnsi="SimSun" w:eastAsia="SimSun" w:cs="SimSun"/>
          <w:sz w:val="20"/>
          <w:szCs w:val="20"/>
          <w:color w:val="231F20"/>
          <w:spacing w:val="-5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．给教师的建议</w:t>
      </w:r>
      <w:r>
        <w:rPr>
          <w:rFonts w:ascii="SimSun" w:hAnsi="SimSun" w:eastAsia="SimSun" w:cs="SimSun"/>
          <w:sz w:val="18"/>
          <w:szCs w:val="18"/>
          <w:color w:val="231F20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</w:t>
      </w:r>
      <w:r>
        <w:rPr>
          <w:rFonts w:ascii="SimSun" w:hAnsi="SimSun" w:eastAsia="SimSun" w:cs="SimSun"/>
          <w:sz w:val="18"/>
          <w:szCs w:val="18"/>
          <w:color w:val="231F20"/>
          <w:spacing w:val="-19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19"/>
        </w:rPr>
        <w:t>．</w:t>
      </w:r>
      <w:r>
        <w:rPr>
          <w:rFonts w:ascii="SimSun" w:hAnsi="SimSun" w:eastAsia="SimSun" w:cs="SimSun"/>
          <w:sz w:val="20"/>
          <w:szCs w:val="20"/>
          <w:color w:val="231F20"/>
        </w:rPr>
        <w:t>萧杭，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译</w:t>
      </w:r>
      <w:r>
        <w:rPr>
          <w:rFonts w:ascii="SimSun" w:hAnsi="SimSun" w:eastAsia="SimSun" w:cs="SimSun"/>
          <w:sz w:val="20"/>
          <w:szCs w:val="20"/>
          <w:color w:val="231F20"/>
          <w:spacing w:val="-3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．南京：江苏凤凰文艺出版社，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1"/>
        </w:rPr>
        <w:t>2022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1"/>
        </w:rPr>
        <w:t>98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.</w:t>
      </w:r>
    </w:p>
    <w:p>
      <w:pPr>
        <w:ind w:left="105" w:right="596" w:hanging="105"/>
        <w:spacing w:before="36" w:line="321" w:lineRule="auto"/>
        <w:jc w:val="both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  <w:spacing w:val="1"/>
        </w:rPr>
        <w:t>［</w:t>
      </w:r>
      <w:r>
        <w:rPr>
          <w:rFonts w:ascii="SimSun" w:hAnsi="SimSun" w:eastAsia="SimSun" w:cs="SimSun"/>
          <w:sz w:val="18"/>
          <w:szCs w:val="18"/>
          <w:color w:val="231F20"/>
          <w:spacing w:val="-4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"/>
        </w:rPr>
        <w:t>15</w:t>
      </w:r>
      <w:r>
        <w:rPr>
          <w:rFonts w:ascii="SimSun" w:hAnsi="SimSun" w:eastAsia="SimSun" w:cs="SimSun"/>
          <w:sz w:val="18"/>
          <w:szCs w:val="18"/>
          <w:color w:val="231F20"/>
          <w:spacing w:val="1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韦钰</w:t>
      </w:r>
      <w:r>
        <w:rPr>
          <w:rFonts w:ascii="SimSun" w:hAnsi="SimSun" w:eastAsia="SimSun" w:cs="SimSun"/>
          <w:sz w:val="20"/>
          <w:szCs w:val="20"/>
          <w:color w:val="231F20"/>
          <w:spacing w:val="-5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．十年“做中学”为了说明什么：以科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学研究为基础的教学改革之路</w:t>
      </w:r>
      <w:r>
        <w:rPr>
          <w:rFonts w:ascii="SimSun" w:hAnsi="SimSun" w:eastAsia="SimSun" w:cs="SimSun"/>
          <w:sz w:val="18"/>
          <w:szCs w:val="18"/>
          <w:color w:val="231F20"/>
          <w:spacing w:val="4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"/>
        </w:rPr>
        <w:t>M</w:t>
      </w:r>
      <w:r>
        <w:rPr>
          <w:rFonts w:ascii="SimSun" w:hAnsi="SimSun" w:eastAsia="SimSun" w:cs="SimSun"/>
          <w:sz w:val="18"/>
          <w:szCs w:val="18"/>
          <w:color w:val="231F20"/>
          <w:spacing w:val="-16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>．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北京：中国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科学技术出版社，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2012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45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.</w:t>
      </w:r>
    </w:p>
    <w:p>
      <w:pPr>
        <w:spacing w:line="330" w:lineRule="auto"/>
        <w:rPr>
          <w:rFonts w:ascii="Arial"/>
          <w:sz w:val="21"/>
        </w:rPr>
      </w:pPr>
      <w:r/>
    </w:p>
    <w:p>
      <w:pPr>
        <w:ind w:left="2615"/>
        <w:spacing w:before="66" w:line="262" w:lineRule="exact"/>
        <w:rPr>
          <w:rFonts w:ascii="SimSun" w:hAnsi="SimSun" w:eastAsia="SimSun" w:cs="SimSun"/>
          <w:sz w:val="18"/>
          <w:szCs w:val="18"/>
        </w:rPr>
      </w:pPr>
      <w:r>
        <w:rPr>
          <w:rFonts w:ascii="SimSun" w:hAnsi="SimSun" w:eastAsia="SimSun" w:cs="SimSun"/>
          <w:sz w:val="18"/>
          <w:szCs w:val="18"/>
          <w:color w:val="231F20"/>
          <w:spacing w:val="1"/>
          <w:position w:val="1"/>
        </w:rPr>
        <w:t>（</w:t>
      </w:r>
      <w:r>
        <w:rPr>
          <w:rFonts w:ascii="SimSun" w:hAnsi="SimSun" w:eastAsia="SimSun" w:cs="SimSun"/>
          <w:sz w:val="20"/>
          <w:szCs w:val="20"/>
          <w:color w:val="231F20"/>
          <w:spacing w:val="1"/>
          <w:position w:val="1"/>
        </w:rPr>
        <w:t>责任编辑：苏丹兰</w:t>
      </w:r>
      <w:r>
        <w:rPr>
          <w:rFonts w:ascii="SimSun" w:hAnsi="SimSun" w:eastAsia="SimSun" w:cs="SimSun"/>
          <w:sz w:val="18"/>
          <w:szCs w:val="18"/>
          <w:color w:val="231F20"/>
          <w:spacing w:val="1"/>
          <w:position w:val="1"/>
        </w:rPr>
        <w:t>）</w:t>
      </w:r>
    </w:p>
    <w:p>
      <w:pPr>
        <w:spacing w:line="262" w:lineRule="exact"/>
        <w:sectPr>
          <w:type w:val="continuous"/>
          <w:pgSz w:w="12246" w:h="16498"/>
          <w:pgMar w:top="400" w:right="821" w:bottom="1151" w:left="1509" w:header="0" w:footer="1004" w:gutter="0"/>
          <w:cols w:equalWidth="0" w:num="2">
            <w:col w:w="4726" w:space="100"/>
            <w:col w:w="5090" w:space="0"/>
          </w:cols>
        </w:sectPr>
        <w:rPr>
          <w:rFonts w:ascii="SimSun" w:hAnsi="SimSun" w:eastAsia="SimSun" w:cs="SimSun"/>
          <w:sz w:val="18"/>
          <w:szCs w:val="18"/>
        </w:rPr>
      </w:pPr>
    </w:p>
    <w:p>
      <w:pPr>
        <w:spacing w:line="291" w:lineRule="auto"/>
        <w:rPr>
          <w:rFonts w:ascii="Arial"/>
          <w:sz w:val="21"/>
        </w:rPr>
      </w:pPr>
      <w:r/>
    </w:p>
    <w:p>
      <w:pPr>
        <w:spacing w:line="292" w:lineRule="auto"/>
        <w:rPr>
          <w:rFonts w:ascii="Arial"/>
          <w:sz w:val="21"/>
        </w:rPr>
      </w:pPr>
      <w:r/>
    </w:p>
    <w:p>
      <w:pPr>
        <w:spacing w:line="292" w:lineRule="auto"/>
        <w:rPr>
          <w:rFonts w:ascii="Arial"/>
          <w:sz w:val="21"/>
        </w:rPr>
      </w:pPr>
      <w:r/>
    </w:p>
    <w:p>
      <w:pPr>
        <w:ind w:firstLine="99"/>
        <w:spacing w:line="54" w:lineRule="exact"/>
        <w:rPr/>
      </w:pPr>
      <w:r>
        <w:rPr>
          <w:position w:val="-1"/>
        </w:rPr>
        <w:pict>
          <v:shape id="_x0000_s28" style="mso-position-vertical-relative:line;mso-position-horizontal-relative:char;width:460.9pt;height:2.75pt;" filled="false" strokecolor="#231F20" strokeweight="0.25pt" coordsize="9217,55" coordorigin="0,0" path="m2,27l28,2l54,27l28,52l2,27xm59,27l85,2l111,27l85,52l59,27xm116,27l142,2l168,27l142,52l116,27xm173,27l199,2l225,27l199,52l173,27xm230,27l256,2l282,27l256,52l230,27xm287,27l313,2l339,27l313,52l287,27xm343,27l370,2l396,27l370,52l343,27xm400,27l426,2l453,27l426,52l400,27xm457,27l483,2l510,27l483,52l457,27xm514,27l540,2l566,27l540,52l514,27xm571,27l597,2l623,27l597,52l571,27xm628,27l654,2l680,27l654,52l628,27xm685,27l711,2l737,27l711,52l685,27xm742,27l768,2l794,27l768,52l742,27xm799,27l825,2l851,27l825,52l799,27xm855,27l882,2l908,27l882,52l855,27xm912,27l939,2l965,27l939,52l912,27xm969,27l995,2l1022,27l995,52l969,27xm1026,27l1052,2l1079,27l1052,52l1026,27xm1083,27l1109,2l1135,27l1109,52l1083,27xm1140,27l1166,2l1192,27l1166,52l1140,27xm1197,27l1223,2l1249,27l1223,52l1197,27xm1254,27l1280,2l1306,27l1280,52l1254,27xm1311,27l1337,2l1363,27l1337,52l1311,27xm1368,27l1394,2l1420,27l1394,52l1368,27xm1424,27l1451,2l1477,27l1451,52l1424,27xm1481,27l1508,2l1534,27l1508,52l1481,27xm1538,27l1564,2l1591,27l1564,52l1538,27xm1595,27l1621,2l1647,27l1621,52l1595,27xm1652,27l1678,2l1704,27l1678,52l1652,27xm1709,27l1735,2l1761,27l1735,52l1709,27xm1766,27l1792,2l1818,27l1792,52l1766,27xm1823,27l1849,2l1875,27l1849,52l1823,27xm1880,27l1906,2l1932,27l1906,52l1880,27xm1937,27l1963,2l1989,27l1963,52l1937,27xm1993,27l2020,2l2046,27l2020,52l1993,27xm2050,27l2076,2l2103,27l2076,52l2050,27xm2107,27l2133,2l2160,27l2133,52l2107,27xm2164,27l2190,2l2216,27l2190,52l2164,27xm2221,27l2247,2l2273,27l2247,52l2221,27xm2278,27l2304,2l2330,27l2304,52l2278,27xm2335,27l2361,2l2387,27l2361,52l2335,27xm2392,27l2418,2l2444,27l2418,52l2392,27xm2449,27l2475,2l2501,27l2475,52l2449,27xm2505,27l2532,2l2558,27l2532,52l2505,27xm2562,27l2589,2l2615,27l2589,52l2562,27xm2619,27l2645,2l2672,27l2645,52l2619,27xm2676,27l2702,2l2728,27l2702,52l2676,27xm2733,27l2759,2l2785,27l2759,52l2733,27xm2790,27l2816,2l2842,27l2816,52l2790,27xm2847,27l2873,2l2899,27l2873,52l2847,27xm2904,27l2930,2l2956,27l2930,52l2904,27xm2961,27l2987,2l3013,27l2987,52l2961,27xm3018,27l3044,2l3070,27l3044,52l3018,27xm3074,27l3101,2l3127,27l3101,52l3074,27xm3131,27l3157,2l3184,27l3157,52l3131,27xm3188,27l3214,2l3241,27l3214,52l3188,27xm3245,27l3271,2l3297,27l3271,52l3245,27xm3302,27l3328,2l3354,27l3328,52l3302,27xm3359,27l3385,2l3411,27l3385,52l3359,27xm3416,27l3442,2l3468,27l3442,52l3416,27xm3473,27l3499,2l3525,27l3499,52l3473,27xm3530,27l3556,2l3582,27l3556,52l3530,27xm3587,27l3613,2l3639,27l3613,52l3587,27xm3643,27l3670,2l3696,27l3670,52l3643,27xm3700,27l3726,2l3753,27l3726,52l3700,27xm3757,27l3783,2l3810,27l3783,52l3757,27xm3814,27l3840,2l3866,27l3840,52l3814,27xm3871,27l3897,2l3923,27l3897,52l3871,27xm3928,27l3954,2l3980,27l3954,52l3928,27xm3985,27l4011,2l4037,27l4011,52l3985,27xm4042,27l4068,2l4094,27l4068,52l4042,27xm4099,27l4125,2l4151,27l4125,52l4099,27xm4155,27l4182,2l4208,27l4182,52l4155,27xm4212,27l4239,2l4265,27l4239,52l4212,27xm4269,27l4295,2l4322,27l4295,52l4269,27xm4326,27l4352,2l4378,27l4352,52l4326,27xm4383,27l4409,2l4435,27l4409,52l4383,27xm4440,27l4466,2l4492,27l4466,52l4440,27xm4497,27l4523,2l4549,27l4523,52l4497,27xm4554,27l4580,2l4606,27l4580,52l4554,27xm4611,27l4637,2l4663,27l4637,52l4611,27xm4668,27l4694,2l4720,27l4694,52l4668,27xm4724,27l4751,2l4777,27l4751,52l4724,27xm4781,27l4807,2l4834,27l4807,52l4781,27xm4838,27l4864,2l4891,27l4864,52l4838,27xm4895,27l4921,2l4947,27l4921,52l4895,27xm4952,27l4978,2l5004,27l4978,52l4952,27xm5009,27l5035,2l5061,27l5035,52l5009,27xm5066,27l5092,2l5118,27l5092,52l5066,27xm5123,27l5149,2l5175,27l5149,52l5123,27xm5180,27l5206,2l5232,27l5206,52l5180,27xm5236,27l5263,2l5289,27l5263,52l5236,27xm5293,27l5320,2l5346,27l5320,52l5293,27xm5350,27l5376,2l5403,27l5376,52l5350,27xm5407,27l5433,2l5459,27l5433,52l5407,27xm5464,27l5490,2l5516,27l5490,52l5464,27xm5521,27l5547,2l5573,27l5547,52l5521,27xm5578,27l5604,2l5630,27l5604,52l5578,27xm5635,27l5661,2l5687,27l5661,52l5635,27xm5692,27l5718,2l5744,27l5718,52l5692,27xm5749,27l5775,2l5801,27l5775,52l5749,27xm5805,27l5832,2l5858,27l5832,52l5805,27xm5862,27l5889,2l5915,27l5889,52l5862,27xm5919,27l5945,2l5972,27l5945,52l5919,27xm5976,27l6002,2l6028,27l6002,52l5976,27xm6033,27l6059,2l6085,27l6059,52l6033,27xm6090,27l6116,2l6142,27l6116,52l6090,27xm6147,27l6173,2l6199,27l6173,52l6147,27xm6204,27l6230,2l6256,27l6230,52l6204,27xm6261,27l6287,2l6313,27l6287,52l6261,27xm6318,27l6344,2l6370,27l6344,52l6318,27xm6374,27l6401,2l6427,27l6401,52l6374,27xm6431,27l6457,2l6484,27l6457,52l6431,27xm6488,27l6514,2l6541,27l6514,52l6488,27xm6545,27l6571,2l6597,27l6571,52l6545,27xm6602,27l6628,2l6654,27l6628,52l6602,27xm6659,27l6685,2l6711,27l6685,52l6659,27xm6716,27l6742,2l6768,27l6742,52l6716,27xm6773,27l6799,2l6825,27l6799,52l6773,27xm6830,27l6856,2l6882,27l6856,52l6830,27xm6886,27l6913,2l6939,27l6913,52l6886,27xm6943,27l6970,2l6996,27l6970,52l6943,27xm7000,27l7026,2l7053,27l7026,52l7000,27xm7057,27l7083,2l7109,27l7083,52l7057,27xm7114,27l7140,2l7166,27l7140,52l7114,27xm7171,27l7197,2l7223,27l7197,52l7171,27xm7228,27l7254,2l7280,27l7254,52l7228,27xm7285,27l7311,2l7337,27l7311,52l7285,27xm7342,27l7368,2l7394,27l7368,52l7342,27xm7399,27l7425,2l7451,27l7425,52l7399,27xm7455,27l7482,2l7508,27l7482,52l7455,27xm7512,27l7538,2l7565,27l7538,52l7512,27xm7569,27l7595,2l7622,27l7595,52l7569,27xm7626,27l7652,2l7678,27l7652,52l7626,27xm7683,27l7709,2l7735,27l7709,52l7683,27xm7740,27l7766,2l7792,27l7766,52l7740,27xm7797,27l7823,2l7849,27l7823,52l7797,27xm7854,27l7880,2l7906,27l7880,52l7854,27xm7911,27l7937,2l7963,27l7937,52l7911,27xm7968,27l7994,2l8020,27l7994,52l7968,27xm8024,27l8051,2l8077,27l8051,52l8024,27xm8081,27l8107,2l8134,27l8107,52l8081,27xm8138,27l8164,2l8191,27l8164,52l8138,27xm8195,27l8221,2l8247,27l8221,52l8195,27xm8252,27l8278,2l8304,27l8278,52l8252,27xm8309,27l8335,2l8361,27l8335,52l8309,27xm8366,27l8392,2l8418,27l8392,52l8366,27xm8423,27l8449,2l8475,27l8449,52l8423,27xm8480,27l8506,2l8532,27l8506,52l8480,27xm8536,27l8563,2l8589,27l8563,52l8536,27xm8593,27l8620,2l8646,27l8620,52l8593,27xm8650,27l8676,2l8703,27l8676,52l8650,27xm8707,27l8733,2l8759,27l8733,52l8707,27xm8764,27l8790,2l8816,27l8790,52l8764,27xm8821,27l8847,2l8873,27l8847,52l8821,27xm8878,27l8904,2l8930,27l8904,52l8878,27xm8935,27l8961,2l8987,27l8961,52l8935,27xm8992,27l9018,2l9044,27l9018,52l8992,27xm9049,27l9075,2l9101,27l9075,52l9049,27xm9105,27l9132,2l9158,27l9132,52l9105,27xm9162,27l9188,2l9215,27l9188,52l9162,27xe">
            <v:stroke joinstyle="miter" miterlimit="300"/>
          </v:shape>
        </w:pict>
      </w:r>
    </w:p>
    <w:p>
      <w:pPr>
        <w:spacing w:before="262" w:line="206" w:lineRule="auto"/>
        <w:rPr>
          <w:rFonts w:ascii="SimHei" w:hAnsi="SimHei" w:eastAsia="SimHei" w:cs="SimHei"/>
          <w:sz w:val="18"/>
          <w:szCs w:val="18"/>
        </w:rPr>
      </w:pPr>
      <w:r>
        <w:rPr>
          <w:rFonts w:ascii="SimHei" w:hAnsi="SimHei" w:eastAsia="SimHei" w:cs="SimHei"/>
          <w:sz w:val="18"/>
          <w:szCs w:val="18"/>
          <w:color w:val="231F20"/>
          <w:spacing w:val="5"/>
        </w:rPr>
        <w:t>（上接第</w:t>
      </w:r>
      <w:r>
        <w:rPr>
          <w:rFonts w:ascii="SimHei" w:hAnsi="SimHei" w:eastAsia="SimHei" w:cs="SimHei"/>
          <w:sz w:val="18"/>
          <w:szCs w:val="18"/>
          <w:color w:val="231F20"/>
          <w:spacing w:val="-50"/>
        </w:rPr>
        <w:t xml:space="preserve"> </w:t>
      </w:r>
      <w:r>
        <w:rPr>
          <w:rFonts w:ascii="SimHei" w:hAnsi="SimHei" w:eastAsia="SimHei" w:cs="SimHei"/>
          <w:sz w:val="18"/>
          <w:szCs w:val="18"/>
          <w:color w:val="231F20"/>
          <w:spacing w:val="5"/>
        </w:rPr>
        <w:t>45页）</w:t>
      </w:r>
    </w:p>
    <w:p>
      <w:pPr>
        <w:spacing w:line="141" w:lineRule="exact"/>
        <w:rPr/>
      </w:pPr>
      <w:r/>
    </w:p>
    <w:p>
      <w:pPr>
        <w:spacing w:line="141" w:lineRule="exact"/>
        <w:sectPr>
          <w:type w:val="continuous"/>
          <w:pgSz w:w="12246" w:h="16498"/>
          <w:pgMar w:top="400" w:right="821" w:bottom="1151" w:left="1509" w:header="0" w:footer="1004" w:gutter="0"/>
          <w:cols w:equalWidth="0" w:num="1">
            <w:col w:w="9915" w:space="0"/>
          </w:cols>
        </w:sectPr>
        <w:rPr/>
      </w:pPr>
    </w:p>
    <w:p>
      <w:pPr>
        <w:pStyle w:val="BodyText"/>
        <w:ind w:left="102" w:right="140" w:firstLine="8"/>
        <w:spacing w:before="43" w:line="226" w:lineRule="auto"/>
        <w:jc w:val="both"/>
        <w:rPr/>
      </w:pPr>
      <w:r>
        <w:rPr>
          <w:color w:val="231F20"/>
          <w:spacing w:val="-1"/>
        </w:rPr>
        <w:t>主体多元、方法多样的评价。不仅要从管理的</w:t>
      </w:r>
      <w:r>
        <w:rPr>
          <w:color w:val="231F20"/>
          <w:spacing w:val="3"/>
        </w:rPr>
        <w:t xml:space="preserve">  </w:t>
      </w:r>
      <w:r>
        <w:rPr>
          <w:color w:val="231F20"/>
          <w:spacing w:val="3"/>
        </w:rPr>
        <w:t>视角进行评价，更要从学习的视角进行评价；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不仅要衡量学习目标的达成情况，更要考虑学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习和发展的过程；不仅要考虑学习的量，更要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4"/>
        </w:rPr>
        <w:t>考虑学习的质；要将评价作为激励学生学习、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3"/>
        </w:rPr>
        <w:t>帮助学生认识学习的手段。</w:t>
      </w:r>
    </w:p>
    <w:p>
      <w:pPr>
        <w:pStyle w:val="BodyText"/>
        <w:ind w:left="101" w:right="156" w:firstLine="457"/>
        <w:spacing w:before="26" w:line="219" w:lineRule="auto"/>
        <w:jc w:val="both"/>
        <w:rPr/>
      </w:pPr>
      <w:r>
        <w:rPr>
          <w:color w:val="231F20"/>
          <w:spacing w:val="2"/>
        </w:rPr>
        <w:t>当然，科学课程的改革不可能一蹴而就，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1"/>
        </w:rPr>
        <w:t>在课程内容的选择和教学实施方面还有许多问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题需要解决，如以问题解决或主题探究为主要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内容并进行教学的教材尚未面世，评价改革有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待进一步深化，部分学校、教师和家长“唯分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数”的观点也有待革新。应该说，课程改革是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3"/>
        </w:rPr>
        <w:t>一项长期工程。我们相信，经过不断的努力，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我国的科学课程一定可以更加完善，为落实立</w:t>
      </w:r>
      <w:r>
        <w:rPr>
          <w:color w:val="231F20"/>
          <w:spacing w:val="7"/>
        </w:rPr>
        <w:t xml:space="preserve">  </w:t>
      </w:r>
      <w:r>
        <w:rPr>
          <w:color w:val="231F20"/>
          <w:spacing w:val="-1"/>
        </w:rPr>
        <w:t>德树人根本任务、为提高全民族科学素质、为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100"/>
        <w:spacing w:before="42" w:line="180" w:lineRule="auto"/>
        <w:rPr/>
      </w:pPr>
      <w:r>
        <w:rPr>
          <w:color w:val="231F20"/>
          <w:spacing w:val="-2"/>
        </w:rPr>
        <w:t>实现中华民族伟大复兴贡献应有的力量。</w:t>
      </w:r>
    </w:p>
    <w:p>
      <w:pPr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ind w:left="97"/>
        <w:spacing w:before="73" w:line="208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color w:val="231F20"/>
          <w:spacing w:val="-7"/>
        </w:rPr>
        <w:t>参考文献：</w:t>
      </w:r>
    </w:p>
    <w:p>
      <w:pPr>
        <w:ind w:left="106" w:right="596" w:hanging="106"/>
        <w:spacing w:before="102" w:line="321" w:lineRule="auto"/>
        <w:jc w:val="both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  <w:spacing w:val="-3"/>
        </w:rPr>
        <w:t>［</w:t>
      </w:r>
      <w:r>
        <w:rPr>
          <w:rFonts w:ascii="SimSun" w:hAnsi="SimSun" w:eastAsia="SimSun" w:cs="SimSun"/>
          <w:sz w:val="18"/>
          <w:szCs w:val="18"/>
          <w:color w:val="231F20"/>
          <w:spacing w:val="-4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3"/>
        </w:rPr>
        <w:t>1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22"/>
        </w:rPr>
        <w:t xml:space="preserve"> </w:t>
      </w:r>
      <w:r>
        <w:rPr>
          <w:rFonts w:ascii="SimSun" w:hAnsi="SimSun" w:eastAsia="SimSun" w:cs="SimSun"/>
          <w:sz w:val="18"/>
          <w:szCs w:val="18"/>
          <w:color w:val="231F20"/>
          <w:spacing w:val="-3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科学中的</w:t>
      </w:r>
      <w:r>
        <w:rPr>
          <w:rFonts w:ascii="SimSun" w:hAnsi="SimSun" w:eastAsia="SimSun" w:cs="SimSun"/>
          <w:sz w:val="20"/>
          <w:szCs w:val="20"/>
          <w:color w:val="231F20"/>
          <w:spacing w:val="-48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3"/>
        </w:rPr>
        <w:t>14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个大概念</w:t>
      </w:r>
      <w:r>
        <w:rPr>
          <w:rFonts w:ascii="SimSun" w:hAnsi="SimSun" w:eastAsia="SimSun" w:cs="SimSun"/>
          <w:sz w:val="18"/>
          <w:szCs w:val="18"/>
          <w:color w:val="231F20"/>
          <w:spacing w:val="-3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3"/>
        </w:rPr>
        <w:t>M</w:t>
      </w:r>
      <w:r>
        <w:rPr>
          <w:rFonts w:ascii="SimSun" w:hAnsi="SimSun" w:eastAsia="SimSun" w:cs="SimSun"/>
          <w:sz w:val="18"/>
          <w:szCs w:val="18"/>
          <w:color w:val="231F20"/>
          <w:spacing w:val="-3"/>
        </w:rPr>
        <w:t>］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3"/>
        </w:rPr>
        <w:t>// 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哈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伦</w:t>
      </w:r>
      <w:r>
        <w:rPr>
          <w:rFonts w:ascii="SimSun" w:hAnsi="SimSun" w:eastAsia="SimSun" w:cs="SimSun"/>
          <w:sz w:val="20"/>
          <w:szCs w:val="20"/>
          <w:color w:val="231F20"/>
          <w:spacing w:val="-5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．科学教育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的原则和大概念</w:t>
      </w:r>
      <w:r>
        <w:rPr>
          <w:rFonts w:ascii="SimSun" w:hAnsi="SimSun" w:eastAsia="SimSun" w:cs="SimSun"/>
          <w:sz w:val="20"/>
          <w:szCs w:val="20"/>
          <w:color w:val="231F20"/>
          <w:spacing w:val="-4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．韦钰，译．北京：科学普及出版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社，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2011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：前言</w:t>
      </w:r>
      <w:r>
        <w:rPr>
          <w:rFonts w:ascii="SimSun" w:hAnsi="SimSun" w:eastAsia="SimSun" w:cs="SimSun"/>
          <w:sz w:val="20"/>
          <w:szCs w:val="20"/>
          <w:color w:val="231F20"/>
          <w:spacing w:val="-5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4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.</w:t>
      </w:r>
    </w:p>
    <w:p>
      <w:pPr>
        <w:ind w:left="108" w:right="595" w:hanging="108"/>
        <w:spacing w:before="36" w:line="324" w:lineRule="auto"/>
        <w:jc w:val="both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  <w:spacing w:val="-1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1"/>
        </w:rPr>
        <w:t>2</w:t>
      </w:r>
      <w:r>
        <w:rPr>
          <w:rFonts w:ascii="SimSun" w:hAnsi="SimSun" w:eastAsia="SimSun" w:cs="SimSun"/>
          <w:sz w:val="18"/>
          <w:szCs w:val="18"/>
          <w:color w:val="231F20"/>
          <w:spacing w:val="-1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美国科学教育标准制定委员会</w:t>
      </w:r>
      <w:r>
        <w:rPr>
          <w:rFonts w:ascii="SimSun" w:hAnsi="SimSun" w:eastAsia="SimSun" w:cs="SimSun"/>
          <w:sz w:val="20"/>
          <w:szCs w:val="20"/>
          <w:color w:val="231F20"/>
          <w:spacing w:val="-4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．新一代科学教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育标准：学科核心概念序列和主题序列</w:t>
      </w:r>
      <w:r>
        <w:rPr>
          <w:rFonts w:ascii="SimSun" w:hAnsi="SimSun" w:eastAsia="SimSun" w:cs="SimSun"/>
          <w:sz w:val="18"/>
          <w:szCs w:val="18"/>
          <w:color w:val="231F20"/>
          <w:spacing w:val="3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"/>
        </w:rPr>
        <w:t>M</w:t>
      </w:r>
      <w:r>
        <w:rPr>
          <w:rFonts w:ascii="SimSun" w:hAnsi="SimSun" w:eastAsia="SimSun" w:cs="SimSun"/>
          <w:sz w:val="18"/>
          <w:szCs w:val="18"/>
          <w:color w:val="231F20"/>
          <w:spacing w:val="-8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．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叶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兆宁，杨元魁，周建中，译．北京：中国科学技术</w:t>
      </w:r>
      <w:r>
        <w:rPr>
          <w:rFonts w:ascii="SimSun" w:hAnsi="SimSun" w:eastAsia="SimSun" w:cs="SimSun"/>
          <w:sz w:val="20"/>
          <w:szCs w:val="20"/>
          <w:color w:val="231F20"/>
          <w:spacing w:val="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出版社，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2"/>
        </w:rPr>
        <w:t>2020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.</w:t>
      </w:r>
    </w:p>
    <w:p>
      <w:pPr>
        <w:ind w:left="113" w:right="532" w:hanging="114"/>
        <w:spacing w:before="38" w:line="315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18"/>
          <w:szCs w:val="18"/>
          <w:color w:val="231F20"/>
          <w:spacing w:val="-3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3"/>
        </w:rPr>
        <w:t>3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21"/>
        </w:rPr>
        <w:t xml:space="preserve"> </w:t>
      </w:r>
      <w:r>
        <w:rPr>
          <w:rFonts w:ascii="SimSun" w:hAnsi="SimSun" w:eastAsia="SimSun" w:cs="SimSun"/>
          <w:sz w:val="18"/>
          <w:szCs w:val="18"/>
          <w:color w:val="231F20"/>
          <w:spacing w:val="-3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江山野</w:t>
      </w:r>
      <w:r>
        <w:rPr>
          <w:rFonts w:ascii="SimSun" w:hAnsi="SimSun" w:eastAsia="SimSun" w:cs="SimSun"/>
          <w:sz w:val="20"/>
          <w:szCs w:val="20"/>
          <w:color w:val="231F20"/>
          <w:spacing w:val="-5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．世界中学课程设置博览</w:t>
      </w:r>
      <w:r>
        <w:rPr>
          <w:rFonts w:ascii="SimSun" w:hAnsi="SimSun" w:eastAsia="SimSun" w:cs="SimSun"/>
          <w:sz w:val="18"/>
          <w:szCs w:val="18"/>
          <w:color w:val="231F20"/>
          <w:spacing w:val="-3"/>
        </w:rPr>
        <w:t>［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3"/>
        </w:rPr>
        <w:t>M</w:t>
      </w:r>
      <w:r>
        <w:rPr>
          <w:rFonts w:ascii="SimSun" w:hAnsi="SimSun" w:eastAsia="SimSun" w:cs="SimSun"/>
          <w:sz w:val="18"/>
          <w:szCs w:val="18"/>
          <w:color w:val="231F20"/>
          <w:spacing w:val="-26"/>
        </w:rPr>
        <w:t>］</w:t>
      </w:r>
      <w:r>
        <w:rPr>
          <w:rFonts w:ascii="SimSun" w:hAnsi="SimSun" w:eastAsia="SimSun" w:cs="SimSun"/>
          <w:sz w:val="20"/>
          <w:szCs w:val="20"/>
          <w:color w:val="231F20"/>
          <w:spacing w:val="-26"/>
        </w:rPr>
        <w:t>．</w:t>
      </w:r>
      <w:r>
        <w:rPr>
          <w:rFonts w:ascii="SimSun" w:hAnsi="SimSun" w:eastAsia="SimSun" w:cs="SimSun"/>
          <w:sz w:val="20"/>
          <w:szCs w:val="20"/>
          <w:color w:val="231F20"/>
          <w:spacing w:val="-3"/>
        </w:rPr>
        <w:t>长春：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吉林教育出版社，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1989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：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-4"/>
        </w:rPr>
        <w:t>101-181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.</w:t>
      </w:r>
    </w:p>
    <w:p>
      <w:pPr>
        <w:spacing w:line="329" w:lineRule="auto"/>
        <w:rPr>
          <w:rFonts w:ascii="Arial"/>
          <w:sz w:val="21"/>
        </w:rPr>
      </w:pPr>
      <w:r/>
    </w:p>
    <w:p>
      <w:pPr>
        <w:ind w:left="2615"/>
        <w:spacing w:before="65" w:line="208" w:lineRule="auto"/>
        <w:rPr>
          <w:rFonts w:ascii="SimSun" w:hAnsi="SimSun" w:eastAsia="SimSun" w:cs="SimSun"/>
          <w:sz w:val="18"/>
          <w:szCs w:val="18"/>
        </w:rPr>
      </w:pPr>
      <w:r>
        <w:rPr>
          <w:rFonts w:ascii="SimSun" w:hAnsi="SimSun" w:eastAsia="SimSun" w:cs="SimSun"/>
          <w:sz w:val="18"/>
          <w:szCs w:val="18"/>
          <w:color w:val="231F20"/>
          <w:spacing w:val="1"/>
        </w:rPr>
        <w:t>（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责任编辑：郭晨跃</w:t>
      </w:r>
      <w:r>
        <w:rPr>
          <w:rFonts w:ascii="SimSun" w:hAnsi="SimSun" w:eastAsia="SimSun" w:cs="SimSun"/>
          <w:sz w:val="18"/>
          <w:szCs w:val="18"/>
          <w:color w:val="231F20"/>
          <w:spacing w:val="1"/>
        </w:rPr>
        <w:t>）</w:t>
      </w:r>
    </w:p>
    <w:sectPr>
      <w:type w:val="continuous"/>
      <w:pgSz w:w="12246" w:h="16498"/>
      <w:pgMar w:top="400" w:right="821" w:bottom="1151" w:left="1509" w:header="0" w:footer="1004" w:gutter="0"/>
      <w:cols w:equalWidth="0" w:num="2">
        <w:col w:w="4726" w:space="100"/>
        <w:col w:w="509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jc w:val="right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  <w:color w:val="231F20"/>
        <w:spacing w:val="-4"/>
      </w:rPr>
      <w:t>37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  <w:color w:val="231F20"/>
        <w:spacing w:val="-2"/>
      </w:rPr>
      <w:t>38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jc w:val="right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  <w:color w:val="231F20"/>
        <w:spacing w:val="-4"/>
      </w:rPr>
      <w:t>39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0" w:lineRule="auto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  <w:color w:val="231F20"/>
        <w:spacing w:val="-1"/>
      </w:rPr>
      <w:t>40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jc w:val="right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  <w:color w:val="231F20"/>
        <w:spacing w:val="-2"/>
      </w:rPr>
      <w:t>41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  <w:color w:val="231F20"/>
        <w:spacing w:val="-1"/>
      </w:rPr>
      <w:t>42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jc w:val="right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  <w:color w:val="231F20"/>
        <w:spacing w:val="-2"/>
      </w:rPr>
      <w:t>43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0" w:lineRule="auto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  <w:color w:val="231F20"/>
        <w:spacing w:val="-1"/>
      </w:rPr>
      <w:t>44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0" w:lineRule="auto"/>
      <w:jc w:val="right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  <w:color w:val="231F20"/>
        <w:spacing w:val="-2"/>
      </w:rPr>
      <w:t>45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8" w:lineRule="auto"/>
      <w:jc w:val="right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  <w:color w:val="231F20"/>
        <w:spacing w:val="-4"/>
      </w:rPr>
      <w:t>55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Microsoft YaHei" w:hAnsi="Microsoft YaHei" w:eastAsia="Microsoft YaHei" w:cs="Microsoft YaHei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image" Target="media/image3.png"/><Relationship Id="rId4" Type="http://schemas.openxmlformats.org/officeDocument/2006/relationships/image" Target="media/image2.png"/><Relationship Id="rId3" Type="http://schemas.openxmlformats.org/officeDocument/2006/relationships/image" Target="media/image1.png"/><Relationship Id="rId2" Type="http://schemas.openxmlformats.org/officeDocument/2006/relationships/footer" Target="footer1.xml"/><Relationship Id="rId17" Type="http://schemas.openxmlformats.org/officeDocument/2006/relationships/fontTable" Target="fontTable.xml"/><Relationship Id="rId16" Type="http://schemas.openxmlformats.org/officeDocument/2006/relationships/styles" Target="styles.xml"/><Relationship Id="rId15" Type="http://schemas.openxmlformats.org/officeDocument/2006/relationships/settings" Target="settings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qikan.cqvip.com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dc.cqvip.com</dc:creator>
  <dcterms:created xsi:type="dcterms:W3CDTF">2024-05-09T21:51:40Z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2024-07-27T21:59:28</vt:filetime>
  </property>
</Properties>
</file>