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用浮的材料造船（教学反思）</w:t>
      </w:r>
    </w:p>
    <w:p>
      <w:pPr>
        <w:jc w:val="right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15"/>
          <w:szCs w:val="15"/>
          <w:lang w:val="en-US" w:eastAsia="zh-CN"/>
        </w:rPr>
        <w:t>虞芳子</w:t>
      </w:r>
    </w:p>
    <w:p>
      <w:pPr>
        <w:ind w:firstLine="480" w:firstLineChars="200"/>
        <w:jc w:val="left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《用浮的材料造船》是五年级下册第二单元第2课，本课引导学生经历竹筏的设计、制作、测试、评价和改进过程，通过对比独木舟和竹筏的载重量和稳定性，深化对船的认知，发展学生的动手能力和研究兴趣，积累用技术与工程解决问题的方法经验。</w:t>
      </w:r>
    </w:p>
    <w:p>
      <w:pPr>
        <w:ind w:firstLine="480" w:firstLineChars="200"/>
        <w:jc w:val="left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本课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以“帮助杰克船长运回宝藏”（后修改为“帮助郑和运回宝藏”）为线索设计了3</w:t>
      </w: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个活动：1.设计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一艘船 </w:t>
      </w: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2.制作和测试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改进与反思我们的竹筏或木排。</w:t>
      </w:r>
    </w:p>
    <w:p>
      <w:pPr>
        <w:ind w:firstLine="480" w:firstLineChars="200"/>
        <w:jc w:val="left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关于本节课的教学任务，我既思得有收获，也思失有不足。</w:t>
      </w:r>
    </w:p>
    <w:p>
      <w:pPr>
        <w:ind w:firstLine="482" w:firstLineChars="200"/>
        <w:jc w:val="left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一</w:t>
      </w:r>
      <w:r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  <w:t>方面，关于"得”的两点:</w:t>
      </w:r>
    </w:p>
    <w:p>
      <w:pPr>
        <w:ind w:firstLine="480" w:firstLineChars="200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在课程导入环节，我采用了“帮助杰克船长运回宝藏”的情境导入方式，并在课前对小船的承载量进行了测试，发现其最大载重量为4个，因此我便将4个螺母设定为4箱宝藏。这种方式极大地提高了学生的注意力和积极性，激发了学生的学习兴趣。且该情境具有创新性，可以保持学生的新鲜感，提高参与度。在教学设计的各个环节也充分考虑了情境与教学内容的关联性，在提高教学效果的同时，让学生在轻松愉快的氛围中吸收更多的知识。</w:t>
      </w:r>
    </w:p>
    <w:p>
      <w:pPr>
        <w:ind w:firstLine="480" w:firstLineChars="200"/>
        <w:jc w:val="left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在今天的教学过程中，我发现学生在进行小组讨论时的参与度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较</w:t>
      </w: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高。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我认为主要得益于我设定了时间限制，确保讨论高效进行。在讨论过程中，我会设置明确的时间节点，提醒学生按时完成各个阶段的任务。此外，我还会密切关注每个小组的讨论进度，以确保讨论不至于陷入僵局或偏离主题。这样一来，学生们在有限的时间内，会更加专注于讨论，提高参与度。</w:t>
      </w:r>
    </w:p>
    <w:p>
      <w:pPr>
        <w:ind w:firstLine="482" w:firstLineChars="200"/>
        <w:jc w:val="left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  <w:t>另一方面，关于"失"有以下五点:</w:t>
      </w:r>
    </w:p>
    <w:p>
      <w:pPr>
        <w:ind w:firstLine="480" w:firstLineChars="200"/>
        <w:jc w:val="left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首先，在今天的课堂上，我观察到有少数学生未能严格遵守课堂纪律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，在成果展示环节仍然自顾自讨论</w:t>
      </w: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。起初，我并未太过在意，而是选择继续进行课堂教学。然而，事实证明，我针对对此问题的做法并不明智。这几个学生在后续的课堂中并没有及时改正，而是继续违纪，进而影响了整个课堂的氛围。</w:t>
      </w:r>
    </w:p>
    <w:p>
      <w:pPr>
        <w:ind w:firstLine="480" w:firstLineChars="200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经过深思熟虑，我认识到在发现学生违反纪律时，我应该及时采取措施加以制止，并提出明确的纪律要求。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针对这点，我在陶炫霏老师的课堂上学到了一些维持纪律的好方法：一是“多表扬”，不吝啬自己的赞美，表扬做得好的学生和小组，那么其他同学也会很快效仿。二是“放段音乐”，在学生做完实验后仍吵闹不停时，放一段音乐，来提醒学生实验已经结束了。通过这些方法</w:t>
      </w: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，既能保障课堂教学的顺利进行，又能帮助违纪学生认识到自己的问题，从而促使他们改正错误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。</w:t>
      </w:r>
    </w:p>
    <w:p>
      <w:pPr>
        <w:ind w:firstLine="480" w:firstLineChars="200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其次，在今天的课堂上，我为了把控教学节奏和时间，没有能够及时反馈学生提出的问题，解答他们的疑惑，导致课堂效果不尽如人意。这使我认识到自己在教学过程中的不足，也让我认识到自己在教学方法和管理上的欠缺。</w:t>
      </w:r>
    </w:p>
    <w:p>
      <w:pPr>
        <w:ind w:firstLine="480" w:firstLineChars="200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再次，在今天的课堂上，我意识到我在课堂提问时，往往过于偏爱那些积极主动参与的同学，而对那些性格内向、不敢积极发言的学生关注不足。这种情况无疑暴露出我在教学过程中对全体学生关注程度的不平衡。</w:t>
      </w:r>
    </w:p>
    <w:p>
      <w:pPr>
        <w:ind w:firstLine="480" w:firstLineChars="200"/>
        <w:jc w:val="left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最后，我还存在着“教学口语音量过轻”、“教学思政背景融合不足”“数据处理环节未深入延展”等问题，这次都需要我进行改正。例如，在老师的提醒下，我将“杰克船长运宝藏”的故事改为郑和，在小船最大载重量的数据下继续延申：为什么不同小组的小船载重量不同？可能是竹子的竹节位置？橡皮筋和绳子的捆绑方式？又或者小船沾了水...在教师适当的引导下，学生进行自主探索，不断提出新问题，不断产生新思路，这样学生才会越来越聪明。</w:t>
      </w:r>
    </w:p>
    <w:p>
      <w:pPr>
        <w:ind w:firstLine="480" w:firstLineChars="200"/>
        <w:jc w:val="left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总之，课堂教学是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生动</w:t>
      </w: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的。由于教学经验的不足，我在教学的过程中并不能得心应手。教育机智如何发挥,如何处理学生的问题这些都是继续改善的地方。当然提高教学水平并不是一朝一夕的事情,需要不断地虚心向有经验的老师请教,借鉴好的教学经验，再通过自身的努力与实践，不断发现问题，解决问题，在实践与反思中不断成长。</w:t>
      </w:r>
    </w:p>
    <w:p>
      <w:pPr>
        <w:jc w:val="left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bookmarkStart w:id="0" w:name="_GoBack"/>
      <w:bookmarkEnd w:id="0"/>
    </w:p>
    <w:p>
      <w:pPr>
        <w:rPr>
          <w:rFonts w:hint="eastAsia" w:ascii="宋体" w:hAnsi="宋体" w:eastAsia="宋体" w:cs="宋体"/>
          <w:b/>
          <w:bCs/>
          <w:sz w:val="24"/>
          <w:szCs w:val="24"/>
        </w:rPr>
      </w:pPr>
    </w:p>
    <w:p>
      <w:pPr>
        <w:jc w:val="right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2024.3.29</w:t>
      </w:r>
    </w:p>
    <w:p>
      <w:pPr>
        <w:rPr>
          <w:rFonts w:hint="eastAsia" w:ascii="宋体" w:hAnsi="宋体" w:eastAsia="宋体" w:cs="宋体"/>
          <w:b/>
          <w:bCs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VhYzQ1MTJkZjc3YjY2YjMwODYwYjJhZDczNzc2N2UifQ=="/>
  </w:docVars>
  <w:rsids>
    <w:rsidRoot w:val="00000000"/>
    <w:rsid w:val="05C81985"/>
    <w:rsid w:val="06F07F7E"/>
    <w:rsid w:val="1F5E2468"/>
    <w:rsid w:val="233C4118"/>
    <w:rsid w:val="245065D2"/>
    <w:rsid w:val="26BE19EF"/>
    <w:rsid w:val="360D7CFE"/>
    <w:rsid w:val="3C5D1223"/>
    <w:rsid w:val="3D98044D"/>
    <w:rsid w:val="50EB367A"/>
    <w:rsid w:val="5C6B34A4"/>
    <w:rsid w:val="62C21944"/>
    <w:rsid w:val="63100901"/>
    <w:rsid w:val="680B5164"/>
    <w:rsid w:val="714D4ACF"/>
    <w:rsid w:val="7A941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2024-04-10T15:46:00Z</dcterms:created>
  <dc:creator>Administrator</dc:creator>
  <cp:lastModifiedBy>woyuz</cp:lastModifiedBy>
  <dcterms:modified xsi:type="dcterms:W3CDTF">2024-04-10T17:09:58Z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78278BD167C74088BC10DAE37172832A_12</vt:lpwstr>
  </property>
</Properties>
</file>