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r>
        <w:rPr>
          <w:sz w:val="44"/>
        </w:rPr>
        <w:pict>
          <v:shape id="_x0000_s1025" o:spid="_x0000_s1025" o:spt="75" alt="1480220503603" type="#_x0000_t75" style="position:absolute;left:0pt;margin-left:-5.25pt;margin-top:82.05pt;height:263.5pt;width:595.2pt;mso-position-horizontal-relative:page;mso-position-vertical-relative:page;z-index:-251656192;mso-width-relative:page;mso-height-relative:page;" filled="f" o:preferrelative="t" stroked="f" coordsize="21600,21600">
            <v:path/>
            <v:fill on="f" focussize="0,0"/>
            <v:stroke on="f" joinstyle="miter"/>
            <v:imagedata r:id="rId7" chromakey="#FFFFFF" o:title="1480220503603"/>
            <o:lock v:ext="edit" aspectratio="t"/>
          </v:shape>
        </w:pict>
      </w: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ind w:firstLine="0" w:firstLineChars="0"/>
        <w:jc w:val="center"/>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浙教办基〔</w:t>
      </w:r>
      <w:r>
        <w:rPr>
          <w:rFonts w:hint="default" w:ascii="Times New Roman" w:hAnsi="Times New Roman" w:eastAsia="仿宋_GB2312" w:cs="Times New Roman"/>
          <w:sz w:val="32"/>
          <w:szCs w:val="32"/>
          <w:lang w:val="en-US" w:eastAsia="zh-CN"/>
        </w:rPr>
        <w:t>2022〕9号</w:t>
      </w: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rPr>
        <w:t>浙江省教育厅办公室关于组织开设“百名</w:t>
      </w:r>
    </w:p>
    <w:p>
      <w:pPr>
        <w:pStyle w:val="10"/>
        <w:widowControl w:val="0"/>
        <w:adjustRightInd w:val="0"/>
        <w:snapToGrid w:val="0"/>
        <w:spacing w:before="0" w:beforeLines="0" w:beforeAutospacing="0" w:after="0" w:afterLines="0" w:afterAutospacing="0" w:line="580" w:lineRule="exact"/>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rPr>
        <w:t>科学家进中小学课堂”课程的通知</w:t>
      </w:r>
    </w:p>
    <w:p>
      <w:pPr>
        <w:pStyle w:val="10"/>
        <w:widowControl w:val="0"/>
        <w:adjustRightInd w:val="0"/>
        <w:snapToGrid w:val="0"/>
        <w:spacing w:before="0" w:beforeLines="0" w:beforeAutospacing="0" w:after="0" w:afterLines="0" w:afterAutospacing="0" w:line="580" w:lineRule="exact"/>
        <w:ind w:firstLine="640" w:firstLineChars="200"/>
        <w:jc w:val="both"/>
        <w:rPr>
          <w:rFonts w:hint="default" w:ascii="Times New Roman" w:hAnsi="Times New Roman" w:eastAsia="仿宋_GB2312"/>
          <w:sz w:val="32"/>
          <w:szCs w:val="32"/>
        </w:rPr>
      </w:pPr>
    </w:p>
    <w:p>
      <w:pPr>
        <w:pStyle w:val="10"/>
        <w:widowControl w:val="0"/>
        <w:adjustRightInd w:val="0"/>
        <w:snapToGrid w:val="0"/>
        <w:spacing w:before="0" w:beforeLines="0" w:beforeAutospacing="0" w:after="0" w:afterLines="0" w:afterAutospacing="0" w:line="580" w:lineRule="exact"/>
        <w:jc w:val="both"/>
        <w:rPr>
          <w:rFonts w:hint="default" w:ascii="Times New Roman" w:hAnsi="Times New Roman" w:eastAsia="仿宋_GB2312"/>
          <w:color w:val="000000"/>
          <w:sz w:val="32"/>
          <w:szCs w:val="32"/>
        </w:rPr>
      </w:pPr>
      <w:r>
        <w:rPr>
          <w:rFonts w:hint="default" w:ascii="Times New Roman" w:hAnsi="Times New Roman" w:eastAsia="仿宋_GB2312"/>
          <w:color w:val="000000"/>
          <w:kern w:val="2"/>
          <w:sz w:val="32"/>
          <w:szCs w:val="32"/>
          <w:lang w:bidi="ar"/>
        </w:rPr>
        <w:t>各市、县（市、区）教育局</w:t>
      </w:r>
      <w:r>
        <w:rPr>
          <w:rFonts w:hint="default" w:ascii="Times New Roman" w:hAnsi="Times New Roman" w:eastAsia="仿宋_GB2312"/>
          <w:color w:val="000000"/>
          <w:sz w:val="32"/>
          <w:szCs w:val="32"/>
        </w:rPr>
        <w:t>：</w:t>
      </w:r>
    </w:p>
    <w:p>
      <w:pPr>
        <w:pStyle w:val="10"/>
        <w:widowControl w:val="0"/>
        <w:adjustRightInd w:val="0"/>
        <w:snapToGrid w:val="0"/>
        <w:spacing w:before="0" w:beforeLines="0" w:beforeAutospacing="0" w:after="0" w:afterLines="0" w:afterAutospacing="0" w:line="580" w:lineRule="exact"/>
        <w:ind w:firstLine="640" w:firstLineChars="200"/>
        <w:jc w:val="both"/>
        <w:rPr>
          <w:rFonts w:hint="default" w:ascii="Times New Roman" w:hAnsi="Times New Roman" w:eastAsia="仿宋_GB2312"/>
          <w:color w:val="000000"/>
          <w:sz w:val="32"/>
          <w:szCs w:val="32"/>
        </w:rPr>
      </w:pPr>
      <w:r>
        <w:rPr>
          <w:rFonts w:hint="default" w:ascii="Times New Roman" w:hAnsi="Times New Roman" w:eastAsia="仿宋_GB2312"/>
          <w:sz w:val="32"/>
          <w:szCs w:val="32"/>
        </w:rPr>
        <w:t>为</w:t>
      </w:r>
      <w:r>
        <w:rPr>
          <w:rFonts w:ascii="Times New Roman" w:hAnsi="Times New Roman" w:eastAsia="仿宋_GB2312"/>
          <w:sz w:val="32"/>
          <w:szCs w:val="32"/>
        </w:rPr>
        <w:t>深入</w:t>
      </w:r>
      <w:r>
        <w:rPr>
          <w:rFonts w:hint="default" w:ascii="Times New Roman" w:hAnsi="Times New Roman" w:eastAsia="仿宋_GB2312"/>
          <w:sz w:val="32"/>
          <w:szCs w:val="32"/>
        </w:rPr>
        <w:t>贯彻</w:t>
      </w:r>
      <w:r>
        <w:rPr>
          <w:rFonts w:ascii="Times New Roman" w:hAnsi="Times New Roman" w:eastAsia="仿宋_GB2312"/>
          <w:sz w:val="32"/>
          <w:szCs w:val="32"/>
        </w:rPr>
        <w:t>习近平总书记关于教育工作的重要论述，</w:t>
      </w:r>
      <w:r>
        <w:rPr>
          <w:rFonts w:hint="default" w:ascii="Times New Roman" w:hAnsi="Times New Roman" w:eastAsia="仿宋_GB2312"/>
          <w:sz w:val="32"/>
          <w:szCs w:val="32"/>
        </w:rPr>
        <w:t>落实</w:t>
      </w:r>
      <w:r>
        <w:rPr>
          <w:rFonts w:ascii="Times New Roman" w:hAnsi="Times New Roman" w:eastAsia="仿宋_GB2312"/>
          <w:sz w:val="32"/>
          <w:szCs w:val="32"/>
        </w:rPr>
        <w:t>中共中央办公厅、国务院办公厅</w:t>
      </w:r>
      <w:r>
        <w:rPr>
          <w:rFonts w:hint="default" w:ascii="Times New Roman" w:hAnsi="Times New Roman" w:eastAsia="仿宋_GB2312"/>
          <w:sz w:val="32"/>
          <w:szCs w:val="32"/>
        </w:rPr>
        <w:t>《关于进一步减轻义务教育阶段学生作业负担和校外培训负担的意见》精神，进一步发挥</w:t>
      </w:r>
      <w:r>
        <w:rPr>
          <w:rFonts w:ascii="Times New Roman" w:hAnsi="Times New Roman" w:eastAsia="仿宋_GB2312"/>
          <w:sz w:val="32"/>
          <w:szCs w:val="32"/>
        </w:rPr>
        <w:t>著名</w:t>
      </w:r>
      <w:r>
        <w:rPr>
          <w:rFonts w:hint="default" w:ascii="Times New Roman" w:hAnsi="Times New Roman" w:eastAsia="仿宋_GB2312"/>
          <w:sz w:val="32"/>
          <w:szCs w:val="32"/>
        </w:rPr>
        <w:t>科学家</w:t>
      </w:r>
      <w:r>
        <w:rPr>
          <w:rFonts w:ascii="Times New Roman" w:hAnsi="Times New Roman" w:eastAsia="仿宋_GB2312"/>
          <w:sz w:val="32"/>
          <w:szCs w:val="32"/>
        </w:rPr>
        <w:t>对广大</w:t>
      </w:r>
      <w:r>
        <w:rPr>
          <w:rFonts w:hint="default" w:ascii="Times New Roman" w:hAnsi="Times New Roman" w:eastAsia="仿宋_GB2312"/>
          <w:kern w:val="2"/>
          <w:sz w:val="32"/>
          <w:szCs w:val="32"/>
        </w:rPr>
        <w:t>青少年</w:t>
      </w:r>
      <w:r>
        <w:rPr>
          <w:rFonts w:ascii="Times New Roman" w:hAnsi="Times New Roman" w:eastAsia="仿宋_GB2312"/>
          <w:sz w:val="32"/>
          <w:szCs w:val="32"/>
        </w:rPr>
        <w:t>的引领和励志作用</w:t>
      </w:r>
      <w:r>
        <w:rPr>
          <w:rFonts w:hint="default" w:ascii="Times New Roman" w:hAnsi="Times New Roman" w:eastAsia="仿宋_GB2312"/>
          <w:sz w:val="32"/>
          <w:szCs w:val="32"/>
        </w:rPr>
        <w:t>，</w:t>
      </w:r>
      <w:r>
        <w:rPr>
          <w:rFonts w:ascii="Times New Roman" w:hAnsi="Times New Roman" w:eastAsia="仿宋_GB2312"/>
          <w:sz w:val="32"/>
          <w:szCs w:val="32"/>
        </w:rPr>
        <w:t>激发其</w:t>
      </w:r>
      <w:r>
        <w:rPr>
          <w:rFonts w:ascii="Times New Roman" w:hAnsi="Times New Roman" w:eastAsia="仿宋_GB2312"/>
          <w:kern w:val="2"/>
          <w:sz w:val="32"/>
          <w:szCs w:val="32"/>
        </w:rPr>
        <w:t>学习热情和积极性，树立正确的世界观</w:t>
      </w:r>
      <w:r>
        <w:rPr>
          <w:rFonts w:hint="eastAsia" w:ascii="Times New Roman" w:hAnsi="Times New Roman" w:eastAsia="仿宋_GB2312"/>
          <w:kern w:val="2"/>
          <w:sz w:val="32"/>
          <w:szCs w:val="32"/>
          <w:lang w:eastAsia="zh-CN"/>
        </w:rPr>
        <w:t>、</w:t>
      </w:r>
      <w:r>
        <w:rPr>
          <w:rFonts w:ascii="Times New Roman" w:hAnsi="Times New Roman" w:eastAsia="仿宋_GB2312"/>
          <w:kern w:val="2"/>
          <w:sz w:val="32"/>
          <w:szCs w:val="32"/>
        </w:rPr>
        <w:t>人生观</w:t>
      </w:r>
      <w:r>
        <w:rPr>
          <w:rFonts w:hint="eastAsia" w:ascii="Times New Roman" w:hAnsi="Times New Roman" w:eastAsia="仿宋_GB2312"/>
          <w:kern w:val="2"/>
          <w:sz w:val="32"/>
          <w:szCs w:val="32"/>
          <w:lang w:eastAsia="zh-CN"/>
        </w:rPr>
        <w:t>、</w:t>
      </w:r>
      <w:r>
        <w:rPr>
          <w:rFonts w:ascii="Times New Roman" w:hAnsi="Times New Roman" w:eastAsia="仿宋_GB2312"/>
          <w:kern w:val="2"/>
          <w:sz w:val="32"/>
          <w:szCs w:val="32"/>
        </w:rPr>
        <w:t>价值观，扣好人生“第一粒扣子”，努力成</w:t>
      </w:r>
      <w:r>
        <w:rPr>
          <w:rFonts w:ascii="Times New Roman" w:hAnsi="Times New Roman" w:eastAsia="仿宋_GB2312"/>
          <w:sz w:val="32"/>
          <w:szCs w:val="32"/>
        </w:rPr>
        <w:t>为德智体美劳全面发展的社会主义建设者和接班人，</w:t>
      </w:r>
      <w:r>
        <w:rPr>
          <w:rFonts w:hint="default" w:ascii="Times New Roman" w:hAnsi="Times New Roman" w:eastAsia="仿宋_GB2312"/>
          <w:sz w:val="32"/>
          <w:szCs w:val="32"/>
        </w:rPr>
        <w:t>经研究，决定</w:t>
      </w:r>
      <w:r>
        <w:rPr>
          <w:rFonts w:ascii="Times New Roman" w:hAnsi="Times New Roman" w:eastAsia="仿宋_GB2312"/>
          <w:sz w:val="32"/>
          <w:szCs w:val="32"/>
        </w:rPr>
        <w:t>在全省中小学校组织开设“</w:t>
      </w:r>
      <w:r>
        <w:rPr>
          <w:rFonts w:hint="default" w:ascii="Times New Roman" w:hAnsi="Times New Roman" w:eastAsia="仿宋_GB2312"/>
          <w:sz w:val="32"/>
          <w:szCs w:val="32"/>
        </w:rPr>
        <w:t>百名科学家</w:t>
      </w:r>
      <w:r>
        <w:rPr>
          <w:rFonts w:ascii="Times New Roman" w:hAnsi="Times New Roman" w:eastAsia="仿宋_GB2312"/>
          <w:sz w:val="32"/>
          <w:szCs w:val="32"/>
        </w:rPr>
        <w:t>进</w:t>
      </w:r>
      <w:r>
        <w:rPr>
          <w:rFonts w:hint="default" w:ascii="Times New Roman" w:hAnsi="Times New Roman" w:eastAsia="仿宋_GB2312"/>
          <w:sz w:val="32"/>
          <w:szCs w:val="32"/>
        </w:rPr>
        <w:t>中小学</w:t>
      </w:r>
      <w:r>
        <w:rPr>
          <w:rFonts w:ascii="Times New Roman" w:hAnsi="Times New Roman" w:eastAsia="仿宋_GB2312"/>
          <w:sz w:val="32"/>
          <w:szCs w:val="32"/>
        </w:rPr>
        <w:t>课堂”课程。</w:t>
      </w:r>
      <w:r>
        <w:rPr>
          <w:rFonts w:hint="default" w:ascii="Times New Roman" w:hAnsi="Times New Roman" w:eastAsia="仿宋_GB2312"/>
          <w:color w:val="000000"/>
          <w:sz w:val="32"/>
          <w:szCs w:val="32"/>
        </w:rPr>
        <w:t>现将有关事项通知如下。</w:t>
      </w:r>
    </w:p>
    <w:p>
      <w:pPr>
        <w:numPr>
          <w:ilvl w:val="0"/>
          <w:numId w:val="1"/>
        </w:numPr>
        <w:topLinePunct/>
        <w:adjustRightInd w:val="0"/>
        <w:snapToGrid w:val="0"/>
        <w:spacing w:beforeLines="0" w:afterLines="0" w:line="580" w:lineRule="exact"/>
        <w:ind w:firstLine="640"/>
        <w:rPr>
          <w:rFonts w:hint="default" w:ascii="Times New Roman" w:hAnsi="Times New Roman" w:eastAsia="黑体"/>
          <w:sz w:val="32"/>
          <w:szCs w:val="32"/>
        </w:rPr>
      </w:pPr>
      <w:r>
        <w:rPr>
          <w:rFonts w:ascii="Times New Roman" w:hAnsi="Times New Roman" w:eastAsia="黑体"/>
          <w:sz w:val="32"/>
          <w:szCs w:val="32"/>
        </w:rPr>
        <w:t>课程</w:t>
      </w:r>
      <w:r>
        <w:rPr>
          <w:rFonts w:hint="default" w:ascii="Times New Roman" w:hAnsi="Times New Roman" w:eastAsia="黑体"/>
          <w:sz w:val="32"/>
          <w:szCs w:val="32"/>
        </w:rPr>
        <w:t>主题</w:t>
      </w:r>
    </w:p>
    <w:p>
      <w:pPr>
        <w:topLinePunct/>
        <w:adjustRightInd w:val="0"/>
        <w:snapToGrid w:val="0"/>
        <w:spacing w:beforeLines="0" w:afterLines="0" w:line="580" w:lineRule="exact"/>
        <w:rPr>
          <w:rFonts w:hint="default" w:ascii="Times New Roman" w:hAnsi="Times New Roman" w:eastAsia="仿宋_GB2312"/>
          <w:sz w:val="32"/>
          <w:szCs w:val="32"/>
        </w:rPr>
      </w:pPr>
      <w:r>
        <w:rPr>
          <w:rFonts w:hint="default" w:ascii="Times New Roman" w:hAnsi="Times New Roman" w:eastAsia="仿宋_GB2312"/>
          <w:sz w:val="32"/>
          <w:szCs w:val="32"/>
        </w:rPr>
        <w:t xml:space="preserve">    百名科学家进</w:t>
      </w:r>
      <w:r>
        <w:rPr>
          <w:rFonts w:ascii="Times New Roman" w:hAnsi="Times New Roman" w:eastAsia="仿宋_GB2312"/>
          <w:sz w:val="32"/>
          <w:szCs w:val="32"/>
        </w:rPr>
        <w:t>中小学</w:t>
      </w:r>
      <w:r>
        <w:rPr>
          <w:rFonts w:hint="default" w:ascii="Times New Roman" w:hAnsi="Times New Roman" w:eastAsia="仿宋_GB2312"/>
          <w:sz w:val="32"/>
          <w:szCs w:val="32"/>
        </w:rPr>
        <w:t>课堂。</w:t>
      </w:r>
    </w:p>
    <w:p>
      <w:pPr>
        <w:topLinePunct/>
        <w:adjustRightInd w:val="0"/>
        <w:snapToGrid w:val="0"/>
        <w:spacing w:beforeLines="0" w:afterLines="0" w:line="580" w:lineRule="exact"/>
        <w:ind w:firstLine="640"/>
        <w:rPr>
          <w:rFonts w:hint="default" w:ascii="Times New Roman" w:hAnsi="Times New Roman" w:eastAsia="黑体"/>
          <w:sz w:val="32"/>
          <w:szCs w:val="32"/>
        </w:rPr>
      </w:pPr>
      <w:r>
        <w:rPr>
          <w:rFonts w:hint="default" w:ascii="Times New Roman" w:hAnsi="Times New Roman" w:eastAsia="黑体"/>
          <w:sz w:val="32"/>
          <w:szCs w:val="32"/>
        </w:rPr>
        <w:t>二、</w:t>
      </w:r>
      <w:r>
        <w:rPr>
          <w:rFonts w:ascii="Times New Roman" w:hAnsi="Times New Roman" w:eastAsia="黑体"/>
          <w:sz w:val="32"/>
          <w:szCs w:val="32"/>
        </w:rPr>
        <w:t>课程目标</w:t>
      </w:r>
    </w:p>
    <w:p>
      <w:pPr>
        <w:topLinePunct/>
        <w:adjustRightInd w:val="0"/>
        <w:snapToGrid w:val="0"/>
        <w:spacing w:beforeLines="0" w:afterLines="0" w:line="580" w:lineRule="exact"/>
        <w:ind w:firstLine="640"/>
        <w:rPr>
          <w:rFonts w:ascii="Times New Roman" w:hAnsi="Times New Roman" w:eastAsia="仿宋_GB2312"/>
          <w:color w:val="171A1D"/>
          <w:kern w:val="0"/>
          <w:sz w:val="32"/>
          <w:szCs w:val="32"/>
          <w:shd w:val="clear" w:color="auto" w:fill="FFFFFF"/>
          <w:lang w:bidi="ar"/>
        </w:rPr>
      </w:pPr>
      <w:r>
        <w:rPr>
          <w:rFonts w:ascii="Times New Roman" w:hAnsi="Times New Roman" w:eastAsia="仿宋_GB2312"/>
          <w:bCs/>
          <w:sz w:val="32"/>
          <w:szCs w:val="32"/>
          <w:shd w:val="clear" w:color="auto" w:fill="FFFFFF"/>
        </w:rPr>
        <w:t>在高质量发展建设共同富裕示范区背景下，围绕构建高质量教育体系、打造“浙里优学”金名片，通过</w:t>
      </w:r>
      <w:r>
        <w:rPr>
          <w:rFonts w:hint="default" w:ascii="Times New Roman" w:hAnsi="Times New Roman" w:eastAsia="仿宋_GB2312"/>
          <w:color w:val="171A1D"/>
          <w:kern w:val="0"/>
          <w:sz w:val="32"/>
          <w:szCs w:val="32"/>
          <w:shd w:val="clear" w:color="auto" w:fill="FFFFFF"/>
          <w:lang w:bidi="ar"/>
        </w:rPr>
        <w:t>邀请著名科学家</w:t>
      </w:r>
      <w:r>
        <w:rPr>
          <w:rFonts w:ascii="Times New Roman" w:hAnsi="Times New Roman" w:eastAsia="仿宋_GB2312"/>
          <w:color w:val="171A1D"/>
          <w:kern w:val="0"/>
          <w:sz w:val="32"/>
          <w:szCs w:val="32"/>
          <w:shd w:val="clear" w:color="auto" w:fill="FFFFFF"/>
          <w:lang w:bidi="ar"/>
        </w:rPr>
        <w:t>（包括其他领域专家学者）走进</w:t>
      </w:r>
      <w:r>
        <w:rPr>
          <w:rFonts w:hint="default" w:ascii="Times New Roman" w:hAnsi="Times New Roman" w:eastAsia="仿宋_GB2312"/>
          <w:color w:val="171A1D"/>
          <w:kern w:val="0"/>
          <w:sz w:val="32"/>
          <w:szCs w:val="32"/>
          <w:shd w:val="clear" w:color="auto" w:fill="FFFFFF"/>
          <w:lang w:bidi="ar"/>
        </w:rPr>
        <w:t>中小学</w:t>
      </w:r>
      <w:r>
        <w:rPr>
          <w:rFonts w:ascii="Times New Roman" w:hAnsi="Times New Roman" w:eastAsia="仿宋_GB2312"/>
          <w:color w:val="171A1D"/>
          <w:kern w:val="0"/>
          <w:sz w:val="32"/>
          <w:szCs w:val="32"/>
          <w:shd w:val="clear" w:color="auto" w:fill="FFFFFF"/>
          <w:lang w:bidi="ar"/>
        </w:rPr>
        <w:t>校课堂，面向</w:t>
      </w:r>
      <w:r>
        <w:rPr>
          <w:rFonts w:hint="default" w:ascii="Times New Roman" w:hAnsi="Times New Roman" w:eastAsia="仿宋_GB2312"/>
          <w:color w:val="171A1D"/>
          <w:kern w:val="0"/>
          <w:sz w:val="32"/>
          <w:szCs w:val="32"/>
          <w:shd w:val="clear" w:color="auto" w:fill="FFFFFF"/>
          <w:lang w:bidi="ar"/>
        </w:rPr>
        <w:t>全省中小学</w:t>
      </w:r>
      <w:r>
        <w:rPr>
          <w:rFonts w:ascii="Times New Roman" w:hAnsi="Times New Roman" w:eastAsia="仿宋_GB2312"/>
          <w:color w:val="171A1D"/>
          <w:kern w:val="0"/>
          <w:sz w:val="32"/>
          <w:szCs w:val="32"/>
          <w:shd w:val="clear" w:color="auto" w:fill="FFFFFF"/>
          <w:lang w:bidi="ar"/>
        </w:rPr>
        <w:t>生（包括中职学生）开设直播课程，让广大学生与科学家面对面互动交流，接受科学精神和科学素养的熏陶，全力打造浙江省中小学德育大课堂、科普大讲堂、育人金名片，并积极向社会辐射科学的教育理念和育儿方法。</w:t>
      </w:r>
    </w:p>
    <w:p>
      <w:pPr>
        <w:numPr>
          <w:ilvl w:val="0"/>
          <w:numId w:val="2"/>
        </w:numPr>
        <w:topLinePunct/>
        <w:adjustRightInd w:val="0"/>
        <w:snapToGrid w:val="0"/>
        <w:spacing w:beforeLines="0" w:afterLines="0" w:line="580" w:lineRule="exact"/>
        <w:ind w:firstLine="640"/>
        <w:rPr>
          <w:rFonts w:hint="default" w:ascii="Times New Roman" w:hAnsi="Times New Roman" w:eastAsia="黑体"/>
          <w:sz w:val="32"/>
          <w:szCs w:val="32"/>
        </w:rPr>
      </w:pPr>
      <w:r>
        <w:rPr>
          <w:rFonts w:hint="default" w:ascii="Times New Roman" w:hAnsi="Times New Roman" w:eastAsia="黑体"/>
          <w:sz w:val="32"/>
          <w:szCs w:val="32"/>
        </w:rPr>
        <w:t>对象范围</w:t>
      </w:r>
    </w:p>
    <w:p>
      <w:pPr>
        <w:pStyle w:val="2"/>
        <w:adjustRightInd w:val="0"/>
        <w:snapToGrid w:val="0"/>
        <w:spacing w:beforeLines="0" w:after="0" w:afterLines="0" w:line="580" w:lineRule="exact"/>
        <w:rPr>
          <w:rFonts w:hint="default" w:ascii="Times New Roman" w:hAnsi="Times New Roman" w:eastAsia="仿宋_GB2312"/>
          <w:bCs/>
          <w:sz w:val="32"/>
          <w:szCs w:val="32"/>
          <w:shd w:val="clear" w:color="auto" w:fill="FFFFFF"/>
        </w:rPr>
      </w:pPr>
      <w:r>
        <w:rPr>
          <w:rFonts w:hint="default" w:ascii="Times New Roman" w:hAnsi="Times New Roman"/>
        </w:rPr>
        <w:t xml:space="preserve">      </w:t>
      </w:r>
      <w:r>
        <w:rPr>
          <w:rFonts w:hint="default" w:ascii="Times New Roman" w:hAnsi="Times New Roman" w:eastAsia="仿宋_GB2312"/>
          <w:bCs/>
          <w:sz w:val="32"/>
          <w:szCs w:val="32"/>
          <w:shd w:val="clear" w:color="auto" w:fill="FFFFFF"/>
        </w:rPr>
        <w:t>全省所有义务教育阶段</w:t>
      </w:r>
      <w:r>
        <w:rPr>
          <w:rFonts w:ascii="Times New Roman" w:hAnsi="Times New Roman" w:eastAsia="仿宋_GB2312"/>
          <w:bCs/>
          <w:sz w:val="32"/>
          <w:szCs w:val="32"/>
          <w:shd w:val="clear" w:color="auto" w:fill="FFFFFF"/>
        </w:rPr>
        <w:t>、</w:t>
      </w:r>
      <w:r>
        <w:rPr>
          <w:rFonts w:hint="default" w:ascii="Times New Roman" w:hAnsi="Times New Roman" w:eastAsia="仿宋_GB2312"/>
          <w:bCs/>
          <w:sz w:val="32"/>
          <w:szCs w:val="32"/>
          <w:shd w:val="clear" w:color="auto" w:fill="FFFFFF"/>
        </w:rPr>
        <w:t>普通高中</w:t>
      </w:r>
      <w:r>
        <w:rPr>
          <w:rFonts w:ascii="Times New Roman" w:hAnsi="Times New Roman" w:eastAsia="仿宋_GB2312"/>
          <w:bCs/>
          <w:sz w:val="32"/>
          <w:szCs w:val="32"/>
          <w:shd w:val="clear" w:color="auto" w:fill="FFFFFF"/>
        </w:rPr>
        <w:t>和中等职业学校</w:t>
      </w:r>
      <w:r>
        <w:rPr>
          <w:rFonts w:hint="default" w:ascii="Times New Roman" w:hAnsi="Times New Roman" w:eastAsia="仿宋_GB2312"/>
          <w:bCs/>
          <w:sz w:val="32"/>
          <w:szCs w:val="32"/>
          <w:shd w:val="clear" w:color="auto" w:fill="FFFFFF"/>
        </w:rPr>
        <w:t>在校学生。</w:t>
      </w:r>
    </w:p>
    <w:p>
      <w:pPr>
        <w:pStyle w:val="2"/>
        <w:topLinePunct/>
        <w:adjustRightInd w:val="0"/>
        <w:snapToGrid w:val="0"/>
        <w:spacing w:beforeLines="0" w:after="0" w:afterLines="0" w:line="580" w:lineRule="exact"/>
        <w:ind w:firstLine="640" w:firstLineChars="200"/>
        <w:rPr>
          <w:rFonts w:hint="default" w:ascii="Times New Roman" w:hAnsi="Times New Roman" w:eastAsia="黑体"/>
          <w:sz w:val="32"/>
          <w:szCs w:val="32"/>
        </w:rPr>
      </w:pPr>
      <w:r>
        <w:rPr>
          <w:rFonts w:hint="default" w:ascii="Times New Roman" w:hAnsi="Times New Roman" w:eastAsia="黑体"/>
          <w:sz w:val="32"/>
          <w:szCs w:val="32"/>
        </w:rPr>
        <w:t>四、</w:t>
      </w:r>
      <w:r>
        <w:rPr>
          <w:rFonts w:ascii="Times New Roman" w:hAnsi="Times New Roman" w:eastAsia="黑体"/>
          <w:sz w:val="32"/>
          <w:szCs w:val="32"/>
        </w:rPr>
        <w:t>课程要求</w:t>
      </w:r>
    </w:p>
    <w:p>
      <w:pPr>
        <w:topLinePunct/>
        <w:adjustRightInd w:val="0"/>
        <w:snapToGrid w:val="0"/>
        <w:spacing w:beforeLines="0" w:afterLines="0" w:line="580" w:lineRule="exact"/>
        <w:ind w:firstLine="640"/>
        <w:rPr>
          <w:rFonts w:ascii="Times New Roman" w:hAnsi="Times New Roman" w:eastAsia="仿宋_GB2312"/>
          <w:bCs/>
          <w:sz w:val="32"/>
          <w:szCs w:val="32"/>
          <w:shd w:val="clear" w:color="auto" w:fill="FFFFFF"/>
        </w:rPr>
      </w:pPr>
      <w:r>
        <w:rPr>
          <w:rFonts w:ascii="楷体_GB2312" w:hAnsi="楷体_GB2312" w:eastAsia="楷体_GB2312" w:cs="楷体_GB2312"/>
          <w:b/>
          <w:bCs/>
          <w:sz w:val="32"/>
          <w:szCs w:val="32"/>
        </w:rPr>
        <w:t>（一）课程内容。</w:t>
      </w:r>
      <w:r>
        <w:rPr>
          <w:rFonts w:ascii="Times New Roman" w:hAnsi="Times New Roman" w:eastAsia="仿宋_GB2312"/>
          <w:sz w:val="32"/>
          <w:szCs w:val="32"/>
        </w:rPr>
        <w:t>紧紧围绕立德树人根本任务和培养德智体美劳全面发展的社会主义建设者和接班人</w:t>
      </w:r>
      <w:r>
        <w:rPr>
          <w:rFonts w:hint="eastAsia" w:ascii="Times New Roman" w:hAnsi="Times New Roman" w:eastAsia="仿宋_GB2312"/>
          <w:sz w:val="32"/>
          <w:szCs w:val="32"/>
          <w:lang w:eastAsia="zh-CN"/>
        </w:rPr>
        <w:t>的</w:t>
      </w:r>
      <w:r>
        <w:rPr>
          <w:rFonts w:ascii="Times New Roman" w:hAnsi="Times New Roman" w:eastAsia="仿宋_GB2312"/>
          <w:sz w:val="32"/>
          <w:szCs w:val="32"/>
        </w:rPr>
        <w:t>育人目标，突出人生导航、价值观引领、兴趣激发、精神激励、科学启蒙、创新意识培养和道德修养等主题，开设对中小学生具有普适性意义的课程。</w:t>
      </w:r>
      <w:r>
        <w:rPr>
          <w:rFonts w:hint="default" w:ascii="Times New Roman" w:hAnsi="Times New Roman" w:eastAsia="仿宋_GB2312"/>
          <w:sz w:val="32"/>
          <w:szCs w:val="32"/>
        </w:rPr>
        <w:t>科学家授课视频资料作为公益教育资源，</w:t>
      </w:r>
      <w:r>
        <w:rPr>
          <w:rFonts w:hint="eastAsia" w:ascii="Times New Roman" w:hAnsi="Times New Roman" w:eastAsia="仿宋_GB2312"/>
          <w:sz w:val="32"/>
          <w:szCs w:val="32"/>
          <w:lang w:eastAsia="zh-CN"/>
        </w:rPr>
        <w:t>将通过</w:t>
      </w:r>
      <w:r>
        <w:rPr>
          <w:rFonts w:hint="default" w:ascii="Times New Roman" w:hAnsi="Times New Roman" w:eastAsia="仿宋_GB2312"/>
          <w:sz w:val="32"/>
          <w:szCs w:val="32"/>
        </w:rPr>
        <w:t>“之江汇”教育广场</w:t>
      </w:r>
      <w:r>
        <w:rPr>
          <w:rFonts w:hint="eastAsia" w:ascii="Times New Roman" w:hAnsi="Times New Roman" w:eastAsia="仿宋_GB2312"/>
          <w:sz w:val="32"/>
          <w:szCs w:val="32"/>
          <w:lang w:eastAsia="zh-CN"/>
        </w:rPr>
        <w:t>的</w:t>
      </w:r>
      <w:r>
        <w:rPr>
          <w:rFonts w:hint="default" w:ascii="Times New Roman" w:hAnsi="Times New Roman" w:eastAsia="仿宋_GB2312"/>
          <w:sz w:val="32"/>
          <w:szCs w:val="32"/>
        </w:rPr>
        <w:t>“百名科学家进中小学课堂”专栏，面向全国全社会免费开放。</w:t>
      </w:r>
    </w:p>
    <w:p>
      <w:pPr>
        <w:topLinePunct/>
        <w:adjustRightInd w:val="0"/>
        <w:snapToGrid w:val="0"/>
        <w:spacing w:beforeLines="0" w:afterLines="0" w:line="580" w:lineRule="exact"/>
        <w:ind w:firstLine="640"/>
        <w:rPr>
          <w:rFonts w:ascii="Times New Roman" w:hAnsi="Times New Roman" w:eastAsia="仿宋_GB2312"/>
          <w:color w:val="171A1D"/>
          <w:kern w:val="0"/>
          <w:sz w:val="32"/>
          <w:szCs w:val="32"/>
          <w:shd w:val="clear" w:color="auto" w:fill="FFFFFF"/>
          <w:lang w:bidi="ar"/>
        </w:rPr>
      </w:pPr>
      <w:r>
        <w:rPr>
          <w:rFonts w:hint="default" w:ascii="楷体_GB2312" w:hAnsi="楷体_GB2312" w:eastAsia="楷体_GB2312" w:cs="楷体_GB2312"/>
          <w:b/>
          <w:bCs/>
          <w:sz w:val="32"/>
          <w:szCs w:val="32"/>
        </w:rPr>
        <w:t>（二）</w:t>
      </w:r>
      <w:r>
        <w:rPr>
          <w:rFonts w:ascii="楷体_GB2312" w:hAnsi="楷体_GB2312" w:eastAsia="楷体_GB2312" w:cs="楷体_GB2312"/>
          <w:b/>
          <w:bCs/>
          <w:sz w:val="32"/>
          <w:szCs w:val="32"/>
        </w:rPr>
        <w:t>课程</w:t>
      </w:r>
      <w:r>
        <w:rPr>
          <w:rFonts w:hint="default" w:ascii="楷体_GB2312" w:hAnsi="楷体_GB2312" w:eastAsia="楷体_GB2312" w:cs="楷体_GB2312"/>
          <w:b/>
          <w:bCs/>
          <w:sz w:val="32"/>
          <w:szCs w:val="32"/>
        </w:rPr>
        <w:t>形式</w:t>
      </w:r>
      <w:r>
        <w:rPr>
          <w:rFonts w:ascii="楷体_GB2312" w:hAnsi="楷体_GB2312" w:eastAsia="楷体_GB2312" w:cs="楷体_GB2312"/>
          <w:b/>
          <w:bCs/>
          <w:sz w:val="32"/>
          <w:szCs w:val="32"/>
        </w:rPr>
        <w:t>。</w:t>
      </w:r>
      <w:r>
        <w:rPr>
          <w:rFonts w:ascii="Times New Roman" w:hAnsi="Times New Roman" w:eastAsia="仿宋_GB2312"/>
          <w:color w:val="000000" w:themeColor="text1"/>
          <w:kern w:val="0"/>
          <w:sz w:val="32"/>
          <w:szCs w:val="32"/>
          <w:shd w:val="clear" w:color="auto" w:fill="FFFFFF"/>
          <w:lang w:bidi="ar"/>
        </w:rPr>
        <w:t>“百名科学家进中小学课堂”授课频次为“一月一课”（后续视情况再适当增减），授课时长为80—90分钟（其中师生互动问答15—20分钟）。通过“视频在线直播+师生互动问答”方式，实现全省中小学生“</w:t>
      </w:r>
      <w:r>
        <w:rPr>
          <w:rFonts w:ascii="Times New Roman" w:hAnsi="Times New Roman" w:eastAsia="仿宋_GB2312"/>
          <w:color w:val="171A1D"/>
          <w:kern w:val="0"/>
          <w:sz w:val="32"/>
          <w:szCs w:val="32"/>
          <w:shd w:val="clear" w:color="auto" w:fill="FFFFFF"/>
          <w:lang w:bidi="ar"/>
        </w:rPr>
        <w:t>同上一堂课”。杭州设立主课堂，遴选若干学校师生代表现场参与，其他中小学校设立视频直播课堂，授课过程中遴选若干师生现场或远程参与在线视频互动问答、与科学家对话。</w:t>
      </w:r>
    </w:p>
    <w:p>
      <w:pPr>
        <w:topLinePunct/>
        <w:adjustRightInd w:val="0"/>
        <w:snapToGrid w:val="0"/>
        <w:spacing w:beforeLines="0" w:afterLines="0" w:line="580" w:lineRule="exact"/>
        <w:ind w:firstLine="640"/>
        <w:rPr>
          <w:rFonts w:ascii="Times New Roman" w:hAnsi="Times New Roman" w:eastAsia="仿宋_GB2312"/>
          <w:color w:val="000000" w:themeColor="text1"/>
          <w:sz w:val="32"/>
          <w:szCs w:val="32"/>
        </w:rPr>
      </w:pPr>
      <w:r>
        <w:rPr>
          <w:rFonts w:hint="default" w:ascii="楷体_GB2312" w:hAnsi="楷体_GB2312" w:eastAsia="楷体_GB2312" w:cs="楷体_GB2312"/>
          <w:b/>
          <w:bCs/>
          <w:sz w:val="32"/>
          <w:szCs w:val="32"/>
        </w:rPr>
        <w:t>（</w:t>
      </w:r>
      <w:r>
        <w:rPr>
          <w:rFonts w:ascii="楷体_GB2312" w:hAnsi="楷体_GB2312" w:eastAsia="楷体_GB2312" w:cs="楷体_GB2312"/>
          <w:b/>
          <w:bCs/>
          <w:sz w:val="32"/>
          <w:szCs w:val="32"/>
        </w:rPr>
        <w:t>三</w:t>
      </w:r>
      <w:r>
        <w:rPr>
          <w:rFonts w:hint="default" w:ascii="楷体_GB2312" w:hAnsi="楷体_GB2312" w:eastAsia="楷体_GB2312" w:cs="楷体_GB2312"/>
          <w:b/>
          <w:bCs/>
          <w:sz w:val="32"/>
          <w:szCs w:val="32"/>
        </w:rPr>
        <w:t>）</w:t>
      </w:r>
      <w:r>
        <w:rPr>
          <w:rFonts w:ascii="楷体_GB2312" w:hAnsi="楷体_GB2312" w:eastAsia="楷体_GB2312" w:cs="楷体_GB2312"/>
          <w:b/>
          <w:bCs/>
          <w:sz w:val="32"/>
          <w:szCs w:val="32"/>
        </w:rPr>
        <w:t>课程安排。</w:t>
      </w:r>
      <w:r>
        <w:rPr>
          <w:rFonts w:ascii="Times New Roman" w:hAnsi="Times New Roman" w:eastAsia="仿宋_GB2312"/>
          <w:color w:val="171A1D"/>
          <w:kern w:val="0"/>
          <w:sz w:val="32"/>
          <w:szCs w:val="32"/>
          <w:shd w:val="clear" w:color="auto" w:fill="FFFFFF"/>
          <w:lang w:bidi="ar"/>
        </w:rPr>
        <w:t>“</w:t>
      </w:r>
      <w:r>
        <w:rPr>
          <w:rFonts w:ascii="Times New Roman" w:hAnsi="Times New Roman" w:eastAsia="仿宋_GB2312"/>
          <w:color w:val="000000" w:themeColor="text1"/>
          <w:kern w:val="0"/>
          <w:sz w:val="32"/>
          <w:szCs w:val="32"/>
          <w:shd w:val="clear" w:color="auto" w:fill="FFFFFF"/>
          <w:lang w:bidi="ar"/>
        </w:rPr>
        <w:t>百名科学家进中小学课堂”</w:t>
      </w:r>
      <w:r>
        <w:rPr>
          <w:rFonts w:ascii="Times New Roman" w:hAnsi="Times New Roman" w:eastAsia="仿宋_GB2312"/>
          <w:color w:val="000000" w:themeColor="text1"/>
          <w:sz w:val="32"/>
          <w:szCs w:val="32"/>
        </w:rPr>
        <w:t>课程</w:t>
      </w:r>
      <w:r>
        <w:rPr>
          <w:rFonts w:ascii="Times New Roman" w:hAnsi="Times New Roman" w:eastAsia="仿宋_GB2312"/>
          <w:color w:val="000000" w:themeColor="text1"/>
          <w:kern w:val="0"/>
          <w:sz w:val="32"/>
          <w:szCs w:val="32"/>
          <w:shd w:val="clear" w:color="auto" w:fill="FFFFFF"/>
          <w:lang w:bidi="ar"/>
        </w:rPr>
        <w:t>纳入中小学课程体系和教学计划，与中小学道德与法治（思想政治）课、班团课和课后服务课程深度融合，排进学校课表。具体排课时间另行通知</w:t>
      </w:r>
      <w:r>
        <w:rPr>
          <w:rFonts w:hint="default" w:ascii="Times New Roman" w:hAnsi="Times New Roman" w:eastAsia="仿宋_GB2312"/>
          <w:color w:val="000000" w:themeColor="text1"/>
          <w:sz w:val="32"/>
          <w:szCs w:val="32"/>
        </w:rPr>
        <w:t>。</w:t>
      </w:r>
    </w:p>
    <w:p>
      <w:pPr>
        <w:topLinePunct/>
        <w:adjustRightInd w:val="0"/>
        <w:snapToGrid w:val="0"/>
        <w:spacing w:beforeLines="0" w:afterLines="0" w:line="580" w:lineRule="exact"/>
        <w:ind w:firstLine="640"/>
        <w:rPr>
          <w:rFonts w:hint="default" w:ascii="Times New Roman" w:hAnsi="Times New Roman" w:eastAsia="仿宋_GB2312"/>
          <w:color w:val="FF0000"/>
          <w:kern w:val="0"/>
          <w:sz w:val="32"/>
          <w:szCs w:val="32"/>
          <w:shd w:val="clear" w:color="auto" w:fill="FFFFFF"/>
          <w:lang w:bidi="ar"/>
        </w:rPr>
      </w:pPr>
      <w:r>
        <w:rPr>
          <w:rFonts w:ascii="Times New Roman" w:hAnsi="Times New Roman" w:eastAsia="仿宋_GB2312"/>
          <w:color w:val="000000" w:themeColor="text1"/>
          <w:kern w:val="0"/>
          <w:sz w:val="32"/>
          <w:szCs w:val="32"/>
          <w:shd w:val="clear" w:color="auto" w:fill="FFFFFF"/>
          <w:lang w:bidi="ar"/>
        </w:rPr>
        <w:t>小学1—3年级、高三年级，学校可以视实际情况安排课程和组织听课，不作硬性要求；小学4—6年级、初中年级、高一高二年级以及中职学校，学校应根据统一要求，将课程排入教学计划并组织听课。</w:t>
      </w:r>
    </w:p>
    <w:p>
      <w:pPr>
        <w:topLinePunct/>
        <w:adjustRightInd w:val="0"/>
        <w:snapToGrid w:val="0"/>
        <w:spacing w:beforeLines="0" w:afterLines="0" w:line="580" w:lineRule="exact"/>
        <w:ind w:firstLine="640"/>
        <w:rPr>
          <w:rFonts w:ascii="仿宋_GB2312" w:hAnsi="仿宋_GB2312" w:eastAsia="仿宋_GB2312" w:cs="仿宋_GB2312"/>
          <w:color w:val="000000" w:themeColor="text1"/>
          <w:sz w:val="32"/>
          <w:szCs w:val="32"/>
        </w:rPr>
      </w:pPr>
      <w:r>
        <w:rPr>
          <w:rFonts w:ascii="楷体_GB2312" w:hAnsi="楷体_GB2312" w:eastAsia="楷体_GB2312" w:cs="楷体_GB2312"/>
          <w:b/>
          <w:bCs/>
          <w:sz w:val="32"/>
          <w:szCs w:val="32"/>
        </w:rPr>
        <w:t>（四）科学</w:t>
      </w:r>
      <w:r>
        <w:rPr>
          <w:rFonts w:hint="default" w:ascii="楷体_GB2312" w:hAnsi="楷体_GB2312" w:eastAsia="楷体_GB2312" w:cs="楷体_GB2312"/>
          <w:b/>
          <w:bCs/>
          <w:sz w:val="32"/>
          <w:szCs w:val="32"/>
        </w:rPr>
        <w:t>第一课</w:t>
      </w:r>
      <w:r>
        <w:rPr>
          <w:rFonts w:ascii="楷体_GB2312" w:hAnsi="楷体_GB2312" w:eastAsia="楷体_GB2312" w:cs="楷体_GB2312"/>
          <w:b/>
          <w:bCs/>
          <w:sz w:val="32"/>
          <w:szCs w:val="32"/>
        </w:rPr>
        <w:t>。</w:t>
      </w:r>
      <w:r>
        <w:rPr>
          <w:rFonts w:ascii="仿宋_GB2312" w:hAnsi="仿宋_GB2312" w:eastAsia="仿宋_GB2312" w:cs="仿宋_GB2312"/>
          <w:color w:val="000000" w:themeColor="text1"/>
          <w:sz w:val="32"/>
          <w:szCs w:val="32"/>
        </w:rPr>
        <w:t>为顺利启动</w:t>
      </w:r>
      <w:r>
        <w:rPr>
          <w:rFonts w:ascii="仿宋_GB2312" w:hAnsi="仿宋_GB2312" w:eastAsia="仿宋_GB2312" w:cs="仿宋_GB2312"/>
          <w:color w:val="000000" w:themeColor="text1"/>
          <w:kern w:val="0"/>
          <w:sz w:val="32"/>
          <w:szCs w:val="32"/>
          <w:shd w:val="clear" w:color="auto" w:fill="FFFFFF"/>
          <w:lang w:bidi="ar"/>
        </w:rPr>
        <w:t>“百名科学家进中小学课堂”</w:t>
      </w:r>
      <w:r>
        <w:rPr>
          <w:rFonts w:ascii="仿宋_GB2312" w:hAnsi="仿宋_GB2312" w:eastAsia="仿宋_GB2312" w:cs="仿宋_GB2312"/>
          <w:color w:val="000000" w:themeColor="text1"/>
          <w:sz w:val="32"/>
          <w:szCs w:val="32"/>
        </w:rPr>
        <w:t>课程，积极营造氛围，将于</w:t>
      </w:r>
      <w:r>
        <w:rPr>
          <w:rFonts w:hint="default" w:ascii="Times New Roman" w:hAnsi="Times New Roman" w:eastAsia="仿宋_GB2312"/>
          <w:color w:val="000000" w:themeColor="text1"/>
          <w:sz w:val="32"/>
          <w:szCs w:val="32"/>
        </w:rPr>
        <w:t>2022年</w:t>
      </w:r>
      <w:r>
        <w:rPr>
          <w:rFonts w:ascii="仿宋_GB2312" w:hAnsi="仿宋_GB2312" w:eastAsia="仿宋_GB2312" w:cs="仿宋_GB2312"/>
          <w:color w:val="000000" w:themeColor="text1"/>
          <w:sz w:val="32"/>
          <w:szCs w:val="32"/>
        </w:rPr>
        <w:t>春季学期开学后的第二周</w:t>
      </w:r>
      <w:r>
        <w:rPr>
          <w:rFonts w:ascii="仿宋_GB2312" w:hAnsi="仿宋_GB2312" w:eastAsia="仿宋_GB2312" w:cs="仿宋_GB2312"/>
          <w:color w:val="000000" w:themeColor="text1"/>
          <w:sz w:val="32"/>
          <w:szCs w:val="32"/>
          <w:shd w:val="clear" w:color="auto" w:fill="FFFFFF"/>
          <w:lang w:bidi="ar"/>
        </w:rPr>
        <w:t>开展</w:t>
      </w:r>
      <w:r>
        <w:rPr>
          <w:rFonts w:ascii="仿宋_GB2312" w:hAnsi="仿宋_GB2312" w:eastAsia="仿宋_GB2312" w:cs="仿宋_GB2312"/>
          <w:color w:val="000000" w:themeColor="text1"/>
          <w:sz w:val="32"/>
          <w:szCs w:val="32"/>
          <w:lang w:bidi="ar"/>
        </w:rPr>
        <w:t>全省中小学生“科学第一课”暨“百名科学家进中小学课堂”启动仪式，</w:t>
      </w:r>
      <w:r>
        <w:rPr>
          <w:rFonts w:ascii="仿宋_GB2312" w:hAnsi="仿宋_GB2312" w:eastAsia="仿宋_GB2312" w:cs="仿宋_GB2312"/>
          <w:color w:val="000000" w:themeColor="text1"/>
          <w:sz w:val="32"/>
          <w:szCs w:val="32"/>
          <w:shd w:val="clear" w:color="auto" w:fill="FFFFFF"/>
          <w:lang w:bidi="ar"/>
        </w:rPr>
        <w:t>届时邀请西湖大学施一公校长为全省所有中小学生在线直播“科学第一课”。请各地教育局和学校组织好线上听课，</w:t>
      </w:r>
      <w:r>
        <w:rPr>
          <w:rFonts w:ascii="仿宋_GB2312" w:hAnsi="仿宋_GB2312" w:eastAsia="仿宋_GB2312" w:cs="仿宋_GB2312"/>
          <w:color w:val="000000" w:themeColor="text1"/>
          <w:sz w:val="32"/>
          <w:szCs w:val="32"/>
          <w:lang w:bidi="ar"/>
        </w:rPr>
        <w:t>具体时间和安排另行通知</w:t>
      </w:r>
      <w:r>
        <w:rPr>
          <w:rFonts w:ascii="仿宋_GB2312" w:hAnsi="仿宋_GB2312" w:eastAsia="仿宋_GB2312" w:cs="仿宋_GB2312"/>
          <w:color w:val="000000" w:themeColor="text1"/>
          <w:sz w:val="32"/>
          <w:szCs w:val="32"/>
          <w:shd w:val="clear" w:color="auto" w:fill="FFFFFF"/>
          <w:lang w:bidi="ar"/>
        </w:rPr>
        <w:t>。</w:t>
      </w:r>
    </w:p>
    <w:p>
      <w:pPr>
        <w:topLinePunct/>
        <w:adjustRightInd w:val="0"/>
        <w:snapToGrid w:val="0"/>
        <w:spacing w:beforeLines="0" w:afterLines="0" w:line="580" w:lineRule="exact"/>
        <w:ind w:firstLine="640"/>
        <w:rPr>
          <w:rFonts w:hint="default" w:ascii="Times New Roman" w:hAnsi="Times New Roman" w:eastAsia="黑体"/>
          <w:sz w:val="32"/>
          <w:szCs w:val="32"/>
        </w:rPr>
      </w:pPr>
      <w:r>
        <w:rPr>
          <w:rFonts w:hint="default" w:ascii="Times New Roman" w:hAnsi="Times New Roman" w:eastAsia="黑体"/>
          <w:sz w:val="32"/>
          <w:szCs w:val="32"/>
        </w:rPr>
        <w:t>五、工作要求</w:t>
      </w:r>
    </w:p>
    <w:p>
      <w:pPr>
        <w:topLinePunct/>
        <w:adjustRightInd w:val="0"/>
        <w:snapToGrid w:val="0"/>
        <w:spacing w:beforeLines="0" w:afterLines="0" w:line="580" w:lineRule="exact"/>
        <w:ind w:firstLine="643" w:firstLineChars="200"/>
        <w:rPr>
          <w:rFonts w:hint="default" w:ascii="Times New Roman" w:hAnsi="Times New Roman" w:eastAsia="仿宋_GB2312"/>
          <w:color w:val="000000"/>
          <w:sz w:val="32"/>
          <w:szCs w:val="32"/>
        </w:rPr>
      </w:pPr>
      <w:r>
        <w:rPr>
          <w:rFonts w:hint="default" w:ascii="楷体_GB2312" w:hAnsi="楷体_GB2312" w:eastAsia="楷体_GB2312" w:cs="楷体_GB2312"/>
          <w:b/>
          <w:bCs/>
          <w:sz w:val="32"/>
          <w:szCs w:val="32"/>
        </w:rPr>
        <w:t>（一）加强组织领导。</w:t>
      </w:r>
      <w:r>
        <w:rPr>
          <w:rFonts w:hint="default" w:ascii="Times New Roman" w:hAnsi="Times New Roman" w:eastAsia="仿宋_GB2312"/>
          <w:sz w:val="32"/>
          <w:szCs w:val="32"/>
        </w:rPr>
        <w:t>各地各校要切实提高政治站位，将组织</w:t>
      </w:r>
      <w:r>
        <w:rPr>
          <w:rFonts w:ascii="Times New Roman" w:hAnsi="Times New Roman" w:eastAsia="仿宋_GB2312"/>
          <w:sz w:val="32"/>
          <w:szCs w:val="32"/>
        </w:rPr>
        <w:t>开设</w:t>
      </w:r>
      <w:r>
        <w:rPr>
          <w:rFonts w:ascii="Times New Roman" w:hAnsi="Times New Roman" w:eastAsia="仿宋_GB2312"/>
          <w:color w:val="171A1D"/>
          <w:kern w:val="0"/>
          <w:sz w:val="32"/>
          <w:szCs w:val="32"/>
          <w:shd w:val="clear" w:color="auto" w:fill="FFFFFF"/>
          <w:lang w:bidi="ar"/>
        </w:rPr>
        <w:t>“百名科学家进中小学课堂”</w:t>
      </w:r>
      <w:r>
        <w:rPr>
          <w:rFonts w:ascii="Times New Roman" w:hAnsi="Times New Roman" w:eastAsia="仿宋_GB2312"/>
          <w:color w:val="000000"/>
          <w:sz w:val="32"/>
          <w:szCs w:val="32"/>
        </w:rPr>
        <w:t>课程</w:t>
      </w:r>
      <w:r>
        <w:rPr>
          <w:rFonts w:hint="default" w:ascii="Times New Roman" w:hAnsi="Times New Roman" w:eastAsia="仿宋_GB2312"/>
          <w:color w:val="000000"/>
          <w:sz w:val="32"/>
          <w:szCs w:val="32"/>
        </w:rPr>
        <w:t>作为一项重要</w:t>
      </w:r>
      <w:r>
        <w:rPr>
          <w:rFonts w:ascii="Times New Roman" w:hAnsi="Times New Roman" w:eastAsia="仿宋_GB2312"/>
          <w:color w:val="000000"/>
          <w:sz w:val="32"/>
          <w:szCs w:val="32"/>
        </w:rPr>
        <w:t>教育内容</w:t>
      </w:r>
      <w:r>
        <w:rPr>
          <w:rFonts w:hint="default" w:ascii="Times New Roman" w:hAnsi="Times New Roman" w:eastAsia="仿宋_GB2312"/>
          <w:color w:val="000000"/>
          <w:sz w:val="32"/>
          <w:szCs w:val="32"/>
        </w:rPr>
        <w:t>，认真部署落实。要将</w:t>
      </w:r>
      <w:r>
        <w:rPr>
          <w:rFonts w:ascii="Times New Roman" w:hAnsi="Times New Roman" w:eastAsia="仿宋_GB2312"/>
          <w:color w:val="000000"/>
          <w:sz w:val="32"/>
          <w:szCs w:val="32"/>
        </w:rPr>
        <w:t>课程</w:t>
      </w:r>
      <w:r>
        <w:rPr>
          <w:rFonts w:ascii="Times New Roman" w:hAnsi="Times New Roman" w:eastAsia="仿宋_GB2312"/>
          <w:color w:val="171A1D"/>
          <w:kern w:val="0"/>
          <w:sz w:val="32"/>
          <w:szCs w:val="32"/>
          <w:shd w:val="clear" w:color="auto" w:fill="FFFFFF"/>
          <w:lang w:bidi="ar"/>
        </w:rPr>
        <w:t>纳入中小学课程体系和教学计划</w:t>
      </w:r>
      <w:r>
        <w:rPr>
          <w:rFonts w:hint="default" w:ascii="Times New Roman" w:hAnsi="Times New Roman" w:eastAsia="仿宋_GB2312"/>
          <w:color w:val="000000"/>
          <w:sz w:val="32"/>
          <w:szCs w:val="32"/>
        </w:rPr>
        <w:t>，</w:t>
      </w:r>
      <w:r>
        <w:rPr>
          <w:rFonts w:ascii="Times New Roman" w:hAnsi="Times New Roman" w:eastAsia="仿宋_GB2312"/>
          <w:color w:val="000000"/>
          <w:sz w:val="32"/>
          <w:szCs w:val="32"/>
        </w:rPr>
        <w:t>排进课表，确保上好每一堂</w:t>
      </w:r>
      <w:r>
        <w:rPr>
          <w:rFonts w:hint="default" w:ascii="Times New Roman" w:hAnsi="Times New Roman" w:eastAsia="仿宋_GB2312"/>
          <w:color w:val="000000"/>
          <w:sz w:val="32"/>
          <w:szCs w:val="32"/>
        </w:rPr>
        <w:t>课。</w:t>
      </w:r>
    </w:p>
    <w:p>
      <w:pPr>
        <w:topLinePunct/>
        <w:adjustRightInd w:val="0"/>
        <w:snapToGrid w:val="0"/>
        <w:spacing w:beforeLines="0" w:afterLines="0" w:line="580" w:lineRule="exact"/>
        <w:ind w:firstLine="640"/>
        <w:rPr>
          <w:rFonts w:hint="default" w:ascii="Times New Roman" w:hAnsi="Times New Roman" w:eastAsia="仿宋_GB2312"/>
          <w:color w:val="000000" w:themeColor="text1"/>
          <w:sz w:val="32"/>
          <w:szCs w:val="32"/>
        </w:rPr>
      </w:pPr>
      <w:r>
        <w:rPr>
          <w:rFonts w:ascii="楷体_GB2312" w:hAnsi="楷体_GB2312" w:eastAsia="楷体_GB2312" w:cs="楷体_GB2312"/>
          <w:b/>
          <w:bCs/>
          <w:sz w:val="32"/>
          <w:szCs w:val="32"/>
        </w:rPr>
        <w:t>（二）</w:t>
      </w:r>
      <w:r>
        <w:rPr>
          <w:rFonts w:hint="default" w:ascii="楷体_GB2312" w:hAnsi="楷体_GB2312" w:eastAsia="楷体_GB2312" w:cs="楷体_GB2312"/>
          <w:b/>
          <w:bCs/>
          <w:sz w:val="32"/>
          <w:szCs w:val="32"/>
        </w:rPr>
        <w:t>加强条件保障。</w:t>
      </w:r>
      <w:r>
        <w:rPr>
          <w:rFonts w:hint="default" w:ascii="Times New Roman" w:hAnsi="Times New Roman" w:eastAsia="仿宋_GB2312"/>
          <w:color w:val="000000" w:themeColor="text1"/>
          <w:sz w:val="32"/>
          <w:szCs w:val="32"/>
        </w:rPr>
        <w:t>各地各校要在人员、经费、技术、条件等方面给予支持，确保活动顺利开展。为保障直播课程的清晰顺畅，直播将通过华数有线电视进行全网覆盖，</w:t>
      </w:r>
      <w:r>
        <w:rPr>
          <w:rFonts w:ascii="Times New Roman" w:hAnsi="Times New Roman" w:eastAsia="仿宋_GB2312"/>
          <w:color w:val="000000" w:themeColor="text1"/>
          <w:sz w:val="32"/>
          <w:szCs w:val="32"/>
        </w:rPr>
        <w:t>至少确保校校通电视直播信号，人数较多的学校（校区）可视情安装多路直播信号。</w:t>
      </w:r>
      <w:r>
        <w:rPr>
          <w:rFonts w:hint="default" w:ascii="Times New Roman" w:hAnsi="Times New Roman" w:eastAsia="仿宋_GB2312"/>
          <w:color w:val="000000" w:themeColor="text1"/>
          <w:sz w:val="32"/>
          <w:szCs w:val="32"/>
        </w:rPr>
        <w:t>各地</w:t>
      </w:r>
      <w:r>
        <w:rPr>
          <w:rFonts w:hint="default" w:ascii="Times New Roman" w:hAnsi="Times New Roman" w:eastAsia="仿宋_GB2312"/>
          <w:b/>
          <w:bCs/>
          <w:color w:val="000000" w:themeColor="text1"/>
          <w:sz w:val="32"/>
          <w:szCs w:val="32"/>
        </w:rPr>
        <w:t>华数</w:t>
      </w:r>
      <w:r>
        <w:rPr>
          <w:rFonts w:ascii="Times New Roman" w:hAnsi="Times New Roman" w:eastAsia="仿宋_GB2312"/>
          <w:b/>
          <w:bCs/>
          <w:color w:val="000000" w:themeColor="text1"/>
          <w:sz w:val="32"/>
          <w:szCs w:val="32"/>
        </w:rPr>
        <w:t>公司</w:t>
      </w:r>
      <w:r>
        <w:rPr>
          <w:rFonts w:ascii="Times New Roman" w:hAnsi="Times New Roman" w:eastAsia="仿宋_GB2312"/>
          <w:color w:val="000000" w:themeColor="text1"/>
          <w:sz w:val="32"/>
          <w:szCs w:val="32"/>
        </w:rPr>
        <w:t>工作人员</w:t>
      </w:r>
      <w:r>
        <w:rPr>
          <w:rFonts w:hint="default" w:ascii="Times New Roman" w:hAnsi="Times New Roman" w:eastAsia="仿宋_GB2312"/>
          <w:color w:val="000000" w:themeColor="text1"/>
          <w:sz w:val="32"/>
          <w:szCs w:val="32"/>
        </w:rPr>
        <w:t>将于</w:t>
      </w:r>
      <w:r>
        <w:rPr>
          <w:rFonts w:ascii="Times New Roman" w:hAnsi="Times New Roman" w:eastAsia="仿宋_GB2312"/>
          <w:color w:val="000000" w:themeColor="text1"/>
          <w:sz w:val="32"/>
          <w:szCs w:val="32"/>
        </w:rPr>
        <w:t>2022年</w:t>
      </w:r>
      <w:r>
        <w:rPr>
          <w:rFonts w:hint="default" w:ascii="Times New Roman" w:hAnsi="Times New Roman" w:eastAsia="仿宋_GB2312"/>
          <w:color w:val="000000" w:themeColor="text1"/>
          <w:sz w:val="32"/>
          <w:szCs w:val="32"/>
        </w:rPr>
        <w:t>2月</w:t>
      </w:r>
      <w:r>
        <w:rPr>
          <w:rFonts w:ascii="Times New Roman" w:hAnsi="Times New Roman" w:eastAsia="仿宋_GB2312"/>
          <w:color w:val="000000" w:themeColor="text1"/>
          <w:sz w:val="32"/>
          <w:szCs w:val="32"/>
        </w:rPr>
        <w:t>7</w:t>
      </w:r>
      <w:r>
        <w:rPr>
          <w:rFonts w:hint="default" w:ascii="Times New Roman" w:hAnsi="Times New Roman" w:eastAsia="仿宋_GB2312"/>
          <w:color w:val="000000" w:themeColor="text1"/>
          <w:sz w:val="32"/>
          <w:szCs w:val="32"/>
        </w:rPr>
        <w:t>日</w:t>
      </w:r>
      <w:r>
        <w:rPr>
          <w:rFonts w:ascii="Times New Roman" w:hAnsi="Times New Roman" w:eastAsia="仿宋_GB2312"/>
          <w:color w:val="000000" w:themeColor="text1"/>
          <w:sz w:val="32"/>
          <w:szCs w:val="32"/>
        </w:rPr>
        <w:t>起开展</w:t>
      </w:r>
      <w:r>
        <w:rPr>
          <w:rFonts w:hint="default" w:ascii="Times New Roman" w:hAnsi="Times New Roman" w:eastAsia="仿宋_GB2312"/>
          <w:color w:val="000000" w:themeColor="text1"/>
          <w:sz w:val="32"/>
          <w:szCs w:val="32"/>
        </w:rPr>
        <w:t>华数电视线路和机顶盒免费进校园的安装调试工作。请各地教育</w:t>
      </w:r>
      <w:r>
        <w:rPr>
          <w:rFonts w:ascii="Times New Roman" w:hAnsi="Times New Roman" w:eastAsia="仿宋_GB2312"/>
          <w:color w:val="000000" w:themeColor="text1"/>
          <w:sz w:val="32"/>
          <w:szCs w:val="32"/>
        </w:rPr>
        <w:t>局</w:t>
      </w:r>
      <w:r>
        <w:rPr>
          <w:rFonts w:hint="default" w:ascii="Times New Roman" w:hAnsi="Times New Roman" w:eastAsia="仿宋_GB2312"/>
          <w:color w:val="000000" w:themeColor="text1"/>
          <w:sz w:val="32"/>
          <w:szCs w:val="32"/>
        </w:rPr>
        <w:t>和学校积极配合华数公司做好相关设施设备的安装调试，并及时检查校园互联网视频线路，确保学生能顺利收看直播课堂。</w:t>
      </w:r>
    </w:p>
    <w:p>
      <w:pPr>
        <w:topLinePunct/>
        <w:adjustRightInd w:val="0"/>
        <w:snapToGrid w:val="0"/>
        <w:spacing w:beforeLines="0" w:afterLines="0" w:line="580" w:lineRule="exact"/>
        <w:ind w:firstLine="640"/>
        <w:rPr>
          <w:rFonts w:hint="default" w:ascii="Times New Roman" w:hAnsi="Times New Roman" w:eastAsia="仿宋_GB2312"/>
          <w:sz w:val="32"/>
          <w:szCs w:val="32"/>
        </w:rPr>
      </w:pPr>
      <w:r>
        <w:rPr>
          <w:rFonts w:ascii="楷体_GB2312" w:hAnsi="楷体_GB2312" w:eastAsia="楷体_GB2312" w:cs="楷体_GB2312"/>
          <w:b/>
          <w:bCs/>
          <w:sz w:val="32"/>
          <w:szCs w:val="32"/>
        </w:rPr>
        <w:t>（三）</w:t>
      </w:r>
      <w:r>
        <w:rPr>
          <w:rFonts w:hint="default" w:ascii="楷体_GB2312" w:hAnsi="楷体_GB2312" w:eastAsia="楷体_GB2312" w:cs="楷体_GB2312"/>
          <w:b/>
          <w:bCs/>
          <w:sz w:val="32"/>
          <w:szCs w:val="32"/>
        </w:rPr>
        <w:t>加强宣传报道。</w:t>
      </w:r>
      <w:r>
        <w:rPr>
          <w:rFonts w:hint="default" w:ascii="Times New Roman" w:hAnsi="Times New Roman" w:eastAsia="仿宋_GB2312"/>
          <w:sz w:val="32"/>
          <w:szCs w:val="32"/>
        </w:rPr>
        <w:t>各地各校要通过多种形式及时展示活动亮点和教育特色，积极构建良好教育生态，努力营造</w:t>
      </w:r>
      <w:r>
        <w:rPr>
          <w:rFonts w:ascii="仿宋_GB2312" w:hAnsi="仿宋_GB2312" w:eastAsia="仿宋_GB2312" w:cs="仿宋_GB2312"/>
          <w:sz w:val="32"/>
          <w:szCs w:val="32"/>
        </w:rPr>
        <w:t>“双减”</w:t>
      </w:r>
      <w:r>
        <w:rPr>
          <w:rFonts w:hint="default" w:ascii="Times New Roman" w:hAnsi="Times New Roman" w:eastAsia="仿宋_GB2312"/>
          <w:sz w:val="32"/>
          <w:szCs w:val="32"/>
        </w:rPr>
        <w:t>课后服务的良好氛围，进一步增强活动的吸引力、影响力。</w:t>
      </w:r>
    </w:p>
    <w:p>
      <w:pPr>
        <w:topLinePunct/>
        <w:adjustRightInd w:val="0"/>
        <w:snapToGrid w:val="0"/>
        <w:spacing w:beforeLines="0" w:afterLines="0" w:line="580" w:lineRule="exact"/>
        <w:ind w:firstLine="640"/>
        <w:rPr>
          <w:rFonts w:hint="default" w:ascii="Times New Roman" w:hAnsi="Times New Roman" w:eastAsia="仿宋_GB2312"/>
          <w:sz w:val="32"/>
          <w:szCs w:val="32"/>
        </w:rPr>
      </w:pPr>
      <w:r>
        <w:rPr>
          <w:rFonts w:hint="default" w:ascii="Times New Roman" w:hAnsi="Times New Roman" w:eastAsia="仿宋_GB2312"/>
          <w:sz w:val="32"/>
          <w:szCs w:val="32"/>
          <w:lang w:bidi="ar"/>
        </w:rPr>
        <w:t>请</w:t>
      </w:r>
      <w:r>
        <w:rPr>
          <w:rFonts w:hint="default" w:ascii="Times New Roman" w:hAnsi="Times New Roman" w:eastAsia="仿宋_GB2312"/>
          <w:sz w:val="32"/>
          <w:szCs w:val="32"/>
        </w:rPr>
        <w:t>各地教育局将</w:t>
      </w:r>
      <w:r>
        <w:rPr>
          <w:rFonts w:ascii="Times New Roman" w:hAnsi="Times New Roman" w:eastAsia="仿宋_GB2312"/>
          <w:sz w:val="32"/>
          <w:szCs w:val="32"/>
        </w:rPr>
        <w:t>直播课程和技术保障要求及时</w:t>
      </w:r>
      <w:r>
        <w:rPr>
          <w:rFonts w:hint="default" w:ascii="Times New Roman" w:hAnsi="Times New Roman" w:eastAsia="仿宋_GB2312"/>
          <w:sz w:val="32"/>
          <w:szCs w:val="32"/>
        </w:rPr>
        <w:t>通知属地各中小学校，统筹组织、加强保障，确保学生新学期开学</w:t>
      </w:r>
      <w:r>
        <w:rPr>
          <w:rFonts w:ascii="Times New Roman" w:hAnsi="Times New Roman" w:eastAsia="仿宋_GB2312"/>
          <w:sz w:val="32"/>
          <w:szCs w:val="32"/>
        </w:rPr>
        <w:t>能</w:t>
      </w:r>
      <w:r>
        <w:rPr>
          <w:rFonts w:hint="default" w:ascii="Times New Roman" w:hAnsi="Times New Roman" w:eastAsia="仿宋_GB2312"/>
          <w:sz w:val="32"/>
          <w:szCs w:val="32"/>
        </w:rPr>
        <w:t>顺利</w:t>
      </w:r>
      <w:r>
        <w:rPr>
          <w:rFonts w:ascii="Times New Roman" w:hAnsi="Times New Roman" w:eastAsia="仿宋_GB2312"/>
          <w:sz w:val="32"/>
          <w:szCs w:val="32"/>
        </w:rPr>
        <w:t>参与</w:t>
      </w:r>
      <w:r>
        <w:rPr>
          <w:rFonts w:ascii="Times New Roman" w:hAnsi="Times New Roman" w:eastAsia="仿宋_GB2312"/>
          <w:color w:val="171A1D"/>
          <w:kern w:val="0"/>
          <w:sz w:val="32"/>
          <w:szCs w:val="32"/>
          <w:shd w:val="clear" w:color="auto" w:fill="FFFFFF"/>
          <w:lang w:bidi="ar"/>
        </w:rPr>
        <w:t>“百名科学家进中小学课堂”</w:t>
      </w:r>
      <w:r>
        <w:rPr>
          <w:rFonts w:ascii="Times New Roman" w:hAnsi="Times New Roman" w:eastAsia="仿宋_GB2312"/>
          <w:color w:val="000000"/>
          <w:sz w:val="32"/>
          <w:szCs w:val="32"/>
        </w:rPr>
        <w:t>课程学习</w:t>
      </w:r>
      <w:r>
        <w:rPr>
          <w:rFonts w:hint="default" w:ascii="Times New Roman" w:hAnsi="Times New Roman" w:eastAsia="仿宋_GB2312"/>
          <w:sz w:val="32"/>
          <w:szCs w:val="32"/>
        </w:rPr>
        <w:t>。</w:t>
      </w:r>
    </w:p>
    <w:p>
      <w:pPr>
        <w:topLinePunct/>
        <w:adjustRightInd w:val="0"/>
        <w:snapToGrid w:val="0"/>
        <w:spacing w:beforeLines="0" w:afterLines="0" w:line="580" w:lineRule="exact"/>
        <w:ind w:firstLine="640"/>
        <w:rPr>
          <w:rFonts w:hint="default" w:ascii="Times New Roman" w:hAnsi="Times New Roman" w:eastAsia="仿宋_GB2312"/>
          <w:sz w:val="32"/>
          <w:szCs w:val="32"/>
        </w:rPr>
      </w:pPr>
      <w:r>
        <w:rPr>
          <w:rFonts w:hint="default" w:ascii="Times New Roman" w:hAnsi="Times New Roman" w:eastAsia="仿宋_GB2312"/>
          <w:sz w:val="32"/>
          <w:szCs w:val="32"/>
        </w:rPr>
        <w:t>请各设区市教育局于</w:t>
      </w:r>
      <w:r>
        <w:rPr>
          <w:rFonts w:ascii="Times New Roman" w:hAnsi="Times New Roman" w:eastAsia="仿宋_GB2312"/>
          <w:sz w:val="32"/>
          <w:szCs w:val="32"/>
        </w:rPr>
        <w:t>2</w:t>
      </w:r>
      <w:r>
        <w:rPr>
          <w:rFonts w:hint="default" w:ascii="Times New Roman" w:hAnsi="Times New Roman" w:eastAsia="仿宋_GB2312"/>
          <w:sz w:val="32"/>
          <w:szCs w:val="32"/>
        </w:rPr>
        <w:t>月</w:t>
      </w:r>
      <w:r>
        <w:rPr>
          <w:rFonts w:hint="eastAsia" w:ascii="Times New Roman" w:hAnsi="Times New Roman" w:eastAsia="仿宋_GB2312"/>
          <w:sz w:val="32"/>
          <w:szCs w:val="32"/>
          <w:lang w:val="en-US" w:eastAsia="zh-CN"/>
        </w:rPr>
        <w:t>10</w:t>
      </w:r>
      <w:r>
        <w:rPr>
          <w:rFonts w:hint="default" w:ascii="Times New Roman" w:hAnsi="Times New Roman" w:eastAsia="仿宋_GB2312"/>
          <w:sz w:val="32"/>
          <w:szCs w:val="32"/>
        </w:rPr>
        <w:t>日前将</w:t>
      </w:r>
      <w:r>
        <w:rPr>
          <w:rFonts w:ascii="Times New Roman" w:hAnsi="Times New Roman" w:eastAsia="仿宋_GB2312"/>
          <w:sz w:val="32"/>
          <w:szCs w:val="32"/>
        </w:rPr>
        <w:t>行政区域内</w:t>
      </w:r>
      <w:r>
        <w:rPr>
          <w:rFonts w:hint="default" w:ascii="Times New Roman" w:hAnsi="Times New Roman" w:eastAsia="仿宋_GB2312"/>
          <w:sz w:val="32"/>
          <w:szCs w:val="32"/>
        </w:rPr>
        <w:t>县（市、区）教育局的联络人员表（</w:t>
      </w:r>
      <w:r>
        <w:rPr>
          <w:rFonts w:ascii="Times New Roman" w:hAnsi="Times New Roman" w:eastAsia="仿宋_GB2312"/>
          <w:sz w:val="32"/>
          <w:szCs w:val="32"/>
        </w:rPr>
        <w:t>见</w:t>
      </w:r>
      <w:r>
        <w:rPr>
          <w:rFonts w:hint="default" w:ascii="Times New Roman" w:hAnsi="Times New Roman" w:eastAsia="仿宋_GB2312"/>
          <w:sz w:val="32"/>
          <w:szCs w:val="32"/>
        </w:rPr>
        <w:t>附件）汇总后通过浙政钉报送至省教育厅基础教育处。联系人</w:t>
      </w:r>
      <w:r>
        <w:rPr>
          <w:rFonts w:ascii="Times New Roman" w:hAnsi="Times New Roman" w:eastAsia="仿宋_GB2312"/>
          <w:sz w:val="32"/>
          <w:szCs w:val="32"/>
        </w:rPr>
        <w:t>及电话</w:t>
      </w:r>
      <w:r>
        <w:rPr>
          <w:rFonts w:hint="default" w:ascii="Times New Roman" w:hAnsi="Times New Roman" w:eastAsia="仿宋_GB2312"/>
          <w:sz w:val="32"/>
          <w:szCs w:val="32"/>
        </w:rPr>
        <w:t>：省教育厅基础教育处傅霞洁，0571-88008823</w:t>
      </w:r>
      <w:r>
        <w:rPr>
          <w:rFonts w:ascii="Times New Roman" w:hAnsi="Times New Roman" w:eastAsia="仿宋_GB2312"/>
          <w:sz w:val="32"/>
          <w:szCs w:val="32"/>
        </w:rPr>
        <w:t>、</w:t>
      </w:r>
      <w:r>
        <w:rPr>
          <w:rFonts w:hint="default" w:ascii="Times New Roman" w:hAnsi="Times New Roman" w:eastAsia="仿宋_GB2312"/>
          <w:sz w:val="32"/>
          <w:szCs w:val="32"/>
        </w:rPr>
        <w:t>13588177950；省教育技术中心姜忠礼0571-88068230</w:t>
      </w:r>
      <w:r>
        <w:rPr>
          <w:rFonts w:ascii="Times New Roman" w:hAnsi="Times New Roman" w:eastAsia="仿宋_GB2312"/>
          <w:sz w:val="32"/>
          <w:szCs w:val="32"/>
        </w:rPr>
        <w:t>、</w:t>
      </w:r>
      <w:r>
        <w:rPr>
          <w:rFonts w:hint="default" w:ascii="Times New Roman" w:hAnsi="Times New Roman" w:eastAsia="仿宋_GB2312"/>
          <w:sz w:val="32"/>
          <w:szCs w:val="32"/>
        </w:rPr>
        <w:t>13805733327。</w:t>
      </w:r>
    </w:p>
    <w:p>
      <w:pPr>
        <w:pStyle w:val="2"/>
        <w:adjustRightInd w:val="0"/>
        <w:snapToGrid w:val="0"/>
        <w:spacing w:beforeLines="0" w:after="0" w:afterLines="0" w:line="580" w:lineRule="exact"/>
      </w:pPr>
    </w:p>
    <w:p>
      <w:pPr>
        <w:pStyle w:val="3"/>
      </w:pPr>
    </w:p>
    <w:p>
      <w:pPr>
        <w:pStyle w:val="3"/>
      </w:pPr>
    </w:p>
    <w:p>
      <w:pPr>
        <w:adjustRightInd w:val="0"/>
        <w:snapToGrid w:val="0"/>
        <w:spacing w:beforeLines="0" w:afterLines="0" w:line="580" w:lineRule="exact"/>
        <w:ind w:firstLine="5120" w:firstLineChars="1600"/>
        <w:rPr>
          <w:rFonts w:hint="default" w:ascii="Times New Roman" w:hAnsi="Times New Roman" w:eastAsia="仿宋_GB2312"/>
          <w:color w:val="000000"/>
          <w:kern w:val="0"/>
          <w:sz w:val="32"/>
          <w:szCs w:val="32"/>
        </w:rPr>
      </w:pPr>
    </w:p>
    <w:p>
      <w:pPr>
        <w:pStyle w:val="2"/>
        <w:adjustRightInd w:val="0"/>
        <w:snapToGrid w:val="0"/>
        <w:spacing w:beforeLines="0" w:after="0" w:afterLines="0" w:line="580" w:lineRule="exact"/>
        <w:rPr>
          <w:rFonts w:hint="default"/>
        </w:rPr>
      </w:pPr>
    </w:p>
    <w:p>
      <w:pPr>
        <w:adjustRightInd w:val="0"/>
        <w:snapToGrid w:val="0"/>
        <w:spacing w:beforeLines="0" w:afterLines="0" w:line="580" w:lineRule="exact"/>
        <w:ind w:firstLine="4838" w:firstLineChars="1512"/>
        <w:rPr>
          <w:rFonts w:hint="default" w:ascii="Times New Roman" w:hAnsi="Times New Roman" w:eastAsia="仿宋_GB2312"/>
          <w:color w:val="000000"/>
          <w:kern w:val="0"/>
          <w:sz w:val="32"/>
          <w:szCs w:val="32"/>
        </w:rPr>
      </w:pPr>
      <w:r>
        <w:rPr>
          <w:rFonts w:hint="default" w:ascii="Times New Roman" w:hAnsi="Times New Roman" w:eastAsia="仿宋_GB2312"/>
          <w:color w:val="000000"/>
          <w:kern w:val="0"/>
          <w:sz w:val="32"/>
          <w:szCs w:val="32"/>
        </w:rPr>
        <w:t>浙江省教育厅办公室</w:t>
      </w:r>
    </w:p>
    <w:p>
      <w:pPr>
        <w:topLinePunct/>
        <w:adjustRightInd w:val="0"/>
        <w:snapToGrid w:val="0"/>
        <w:spacing w:beforeLines="0" w:afterLines="0" w:line="580" w:lineRule="exact"/>
        <w:ind w:firstLine="5040" w:firstLineChars="1575"/>
        <w:rPr>
          <w:rFonts w:hint="default" w:ascii="Times New Roman" w:hAnsi="Times New Roman" w:eastAsia="仿宋_GB2312"/>
          <w:color w:val="000000"/>
          <w:kern w:val="0"/>
          <w:sz w:val="32"/>
          <w:szCs w:val="32"/>
        </w:rPr>
      </w:pPr>
      <w:r>
        <w:rPr>
          <w:rFonts w:hint="default" w:ascii="Times New Roman" w:hAnsi="Times New Roman" w:eastAsia="仿宋_GB2312"/>
          <w:color w:val="000000"/>
          <w:kern w:val="0"/>
          <w:sz w:val="32"/>
          <w:szCs w:val="32"/>
        </w:rPr>
        <w:t>2022年</w:t>
      </w:r>
      <w:r>
        <w:rPr>
          <w:rFonts w:ascii="Times New Roman" w:hAnsi="Times New Roman" w:eastAsia="仿宋_GB2312"/>
          <w:color w:val="000000"/>
          <w:kern w:val="0"/>
          <w:sz w:val="32"/>
          <w:szCs w:val="32"/>
        </w:rPr>
        <w:t>1</w:t>
      </w:r>
      <w:r>
        <w:rPr>
          <w:rFonts w:hint="default" w:ascii="Times New Roman" w:hAnsi="Times New Roman" w:eastAsia="仿宋_GB2312"/>
          <w:color w:val="000000"/>
          <w:kern w:val="0"/>
          <w:sz w:val="32"/>
          <w:szCs w:val="32"/>
        </w:rPr>
        <w:t>月</w:t>
      </w:r>
      <w:r>
        <w:rPr>
          <w:rFonts w:hint="eastAsia" w:ascii="Times New Roman" w:hAnsi="Times New Roman" w:eastAsia="仿宋_GB2312"/>
          <w:color w:val="000000"/>
          <w:kern w:val="0"/>
          <w:sz w:val="32"/>
          <w:szCs w:val="32"/>
          <w:lang w:val="en-US" w:eastAsia="zh-CN"/>
        </w:rPr>
        <w:t>31</w:t>
      </w:r>
      <w:r>
        <w:rPr>
          <w:rFonts w:hint="default" w:ascii="Times New Roman" w:hAnsi="Times New Roman" w:eastAsia="仿宋_GB2312"/>
          <w:color w:val="000000"/>
          <w:kern w:val="0"/>
          <w:sz w:val="32"/>
          <w:szCs w:val="32"/>
        </w:rPr>
        <w:t>日</w:t>
      </w:r>
    </w:p>
    <w:p>
      <w:pPr>
        <w:topLinePunct/>
        <w:adjustRightInd w:val="0"/>
        <w:snapToGrid w:val="0"/>
        <w:spacing w:beforeLines="0" w:afterLines="0" w:line="580" w:lineRule="exact"/>
        <w:ind w:firstLine="640" w:firstLineChars="200"/>
        <w:jc w:val="left"/>
        <w:rPr>
          <w:rFonts w:hint="default" w:ascii="Times New Roman" w:hAnsi="Times New Roman" w:eastAsia="仿宋_GB2312"/>
          <w:color w:val="000000"/>
          <w:kern w:val="0"/>
          <w:sz w:val="32"/>
          <w:szCs w:val="32"/>
        </w:rPr>
      </w:pPr>
      <w:r>
        <w:rPr>
          <w:rFonts w:hint="eastAsia" w:ascii="Times New Roman" w:hAnsi="Times New Roman" w:eastAsia="仿宋_GB2312"/>
          <w:color w:val="000000"/>
          <w:kern w:val="0"/>
          <w:sz w:val="32"/>
          <w:szCs w:val="32"/>
          <w:lang w:eastAsia="zh-CN"/>
        </w:rPr>
        <w:t>（此件公开发布）</w:t>
      </w:r>
      <w:r>
        <w:rPr>
          <w:rFonts w:hint="default" w:ascii="Times New Roman" w:hAnsi="Times New Roman" w:eastAsia="仿宋_GB2312"/>
          <w:color w:val="000000"/>
          <w:kern w:val="0"/>
          <w:sz w:val="32"/>
          <w:szCs w:val="32"/>
        </w:rPr>
        <w:t xml:space="preserve"> </w:t>
      </w:r>
    </w:p>
    <w:p>
      <w:pPr>
        <w:pStyle w:val="2"/>
        <w:rPr>
          <w:rFonts w:hint="default" w:ascii="Times New Roman" w:hAnsi="Times New Roman" w:eastAsia="仿宋_GB2312"/>
          <w:color w:val="000000"/>
          <w:kern w:val="0"/>
          <w:sz w:val="32"/>
          <w:szCs w:val="32"/>
        </w:rPr>
      </w:pPr>
    </w:p>
    <w:p>
      <w:pPr>
        <w:pStyle w:val="3"/>
        <w:rPr>
          <w:rFonts w:hint="default" w:ascii="Times New Roman" w:hAnsi="Times New Roman" w:eastAsia="仿宋_GB2312"/>
          <w:color w:val="000000"/>
          <w:kern w:val="0"/>
          <w:sz w:val="32"/>
          <w:szCs w:val="32"/>
        </w:rPr>
      </w:pPr>
    </w:p>
    <w:p>
      <w:pPr>
        <w:pStyle w:val="3"/>
        <w:rPr>
          <w:rFonts w:hint="default" w:ascii="Times New Roman" w:hAnsi="Times New Roman" w:eastAsia="仿宋_GB2312"/>
          <w:color w:val="000000"/>
          <w:kern w:val="0"/>
          <w:sz w:val="32"/>
          <w:szCs w:val="32"/>
        </w:rPr>
      </w:pPr>
    </w:p>
    <w:p>
      <w:pPr>
        <w:pStyle w:val="3"/>
        <w:rPr>
          <w:rFonts w:hint="default" w:ascii="Times New Roman" w:hAnsi="Times New Roman" w:eastAsia="仿宋_GB2312"/>
          <w:color w:val="000000"/>
          <w:kern w:val="0"/>
          <w:sz w:val="32"/>
          <w:szCs w:val="32"/>
        </w:rPr>
      </w:pPr>
    </w:p>
    <w:p>
      <w:pPr>
        <w:pStyle w:val="3"/>
        <w:rPr>
          <w:rFonts w:hint="default" w:ascii="Times New Roman" w:hAnsi="Times New Roman" w:eastAsia="仿宋_GB2312"/>
          <w:color w:val="000000"/>
          <w:kern w:val="0"/>
          <w:sz w:val="32"/>
          <w:szCs w:val="32"/>
        </w:rPr>
      </w:pPr>
    </w:p>
    <w:p>
      <w:pPr>
        <w:pStyle w:val="3"/>
        <w:rPr>
          <w:rFonts w:hint="default" w:ascii="Times New Roman" w:hAnsi="Times New Roman" w:eastAsia="仿宋_GB2312"/>
          <w:color w:val="000000"/>
          <w:kern w:val="0"/>
          <w:sz w:val="32"/>
          <w:szCs w:val="32"/>
        </w:rPr>
      </w:pPr>
      <w:bookmarkStart w:id="0" w:name="_GoBack"/>
      <w:bookmarkEnd w:id="0"/>
    </w:p>
    <w:p>
      <w:pPr>
        <w:tabs>
          <w:tab w:val="left" w:pos="1895"/>
        </w:tabs>
        <w:spacing w:line="360" w:lineRule="exact"/>
        <w:rPr>
          <w:rFonts w:eastAsia="仿宋_GB2312"/>
          <w:sz w:val="28"/>
          <w:szCs w:val="28"/>
        </w:rPr>
      </w:pPr>
      <w:r>
        <w:rPr>
          <w:rFonts w:eastAsia="仿宋_GB2312"/>
          <w:sz w:val="28"/>
          <w:szCs w:val="28"/>
        </w:rPr>
        <w:pict>
          <v:line id="_x0000_s1028" o:spid="_x0000_s1028" o:spt="20" style="position:absolute;left:0pt;margin-left:0pt;margin-top:9.05pt;height:0pt;width:451.5pt;z-index:251661312;mso-width-relative:page;mso-height-relative:page;" coordsize="21600,21600">
            <v:path arrowok="t"/>
            <v:fill focussize="0,0"/>
            <v:stroke/>
            <v:imagedata o:title=""/>
            <o:lock v:ext="edit"/>
          </v:line>
        </w:pict>
      </w:r>
      <w:r>
        <w:rPr>
          <w:rFonts w:eastAsia="仿宋_GB2312"/>
          <w:sz w:val="28"/>
          <w:szCs w:val="28"/>
        </w:rPr>
        <w:tab/>
      </w:r>
    </w:p>
    <w:p>
      <w:pPr>
        <w:tabs>
          <w:tab w:val="left" w:pos="1895"/>
        </w:tabs>
        <w:spacing w:line="360" w:lineRule="exact"/>
        <w:rPr>
          <w:rFonts w:hint="default" w:ascii="Times New Roman" w:hAnsi="Times New Roman" w:eastAsia="仿宋_GB2312"/>
          <w:sz w:val="28"/>
          <w:szCs w:val="28"/>
        </w:rPr>
      </w:pPr>
      <w:r>
        <w:rPr>
          <w:rFonts w:hint="default" w:ascii="Times New Roman" w:hAnsi="Times New Roman" w:eastAsia="仿宋_GB2312"/>
          <w:sz w:val="28"/>
          <w:szCs w:val="28"/>
        </w:rPr>
        <w:t xml:space="preserve">  浙江省教育厅办公室                        202</w:t>
      </w:r>
      <w:r>
        <w:rPr>
          <w:rFonts w:hint="default" w:ascii="Times New Roman" w:hAnsi="Times New Roman" w:eastAsia="仿宋_GB2312"/>
          <w:sz w:val="28"/>
          <w:szCs w:val="28"/>
          <w:lang w:val="en-US" w:eastAsia="zh-CN"/>
        </w:rPr>
        <w:t>2</w:t>
      </w:r>
      <w:r>
        <w:rPr>
          <w:rFonts w:hint="default" w:ascii="Times New Roman" w:hAnsi="Times New Roman" w:eastAsia="仿宋_GB2312"/>
          <w:sz w:val="28"/>
          <w:szCs w:val="28"/>
        </w:rPr>
        <w:t>年</w:t>
      </w:r>
      <w:r>
        <w:rPr>
          <w:rFonts w:hint="default" w:ascii="Times New Roman" w:hAnsi="Times New Roman" w:eastAsia="仿宋_GB2312"/>
          <w:sz w:val="28"/>
          <w:szCs w:val="28"/>
          <w:lang w:val="en-US" w:eastAsia="zh-CN"/>
        </w:rPr>
        <w:t>2</w:t>
      </w:r>
      <w:r>
        <w:rPr>
          <w:rFonts w:hint="default" w:ascii="Times New Roman" w:hAnsi="Times New Roman" w:eastAsia="仿宋_GB2312"/>
          <w:sz w:val="28"/>
          <w:szCs w:val="28"/>
        </w:rPr>
        <w:t>月</w:t>
      </w:r>
      <w:r>
        <w:rPr>
          <w:rFonts w:hint="default" w:ascii="Times New Roman" w:hAnsi="Times New Roman" w:eastAsia="仿宋_GB2312"/>
          <w:sz w:val="28"/>
          <w:szCs w:val="28"/>
          <w:lang w:val="en-US" w:eastAsia="zh-CN"/>
        </w:rPr>
        <w:t>7</w:t>
      </w:r>
      <w:r>
        <w:rPr>
          <w:rFonts w:hint="default" w:ascii="Times New Roman" w:hAnsi="Times New Roman" w:eastAsia="仿宋_GB2312"/>
          <w:sz w:val="28"/>
          <w:szCs w:val="28"/>
        </w:rPr>
        <w:t>日印发</w:t>
      </w:r>
    </w:p>
    <w:p>
      <w:pPr>
        <w:tabs>
          <w:tab w:val="left" w:pos="1895"/>
        </w:tabs>
        <w:spacing w:line="360" w:lineRule="exact"/>
        <w:ind w:firstLine="0" w:firstLineChars="0"/>
        <w:rPr>
          <w:rFonts w:hint="default" w:ascii="Times New Roman" w:hAnsi="Times New Roman" w:eastAsia="仿宋_GB2312"/>
          <w:sz w:val="32"/>
          <w:szCs w:val="32"/>
        </w:rPr>
      </w:pPr>
      <w:r>
        <w:rPr>
          <w:rFonts w:eastAsia="仿宋_GB2312"/>
          <w:sz w:val="28"/>
          <w:szCs w:val="28"/>
        </w:rPr>
        <w:pict>
          <v:line id="_x0000_s1029" o:spid="_x0000_s1029" o:spt="20" style="position:absolute;left:0pt;margin-left:0pt;margin-top:9.05pt;height:0pt;width:451.5pt;z-index:251662336;mso-width-relative:page;mso-height-relative:page;" coordsize="21600,21600">
            <v:path arrowok="t"/>
            <v:fill focussize="0,0"/>
            <v:stroke/>
            <v:imagedata o:title=""/>
            <o:lock v:ext="edit"/>
          </v:line>
        </w:pict>
      </w:r>
    </w:p>
    <w:p>
      <w:pPr>
        <w:pStyle w:val="3"/>
        <w:rPr>
          <w:rFonts w:hint="default"/>
        </w:rPr>
      </w:pPr>
    </w:p>
    <w:p>
      <w:pPr>
        <w:topLinePunct/>
        <w:adjustRightInd w:val="0"/>
        <w:snapToGrid w:val="0"/>
        <w:spacing w:line="580" w:lineRule="exact"/>
        <w:rPr>
          <w:rFonts w:hint="default" w:ascii="Times New Roman" w:hAnsi="Times New Roman" w:eastAsia="黑体"/>
          <w:sz w:val="32"/>
          <w:szCs w:val="32"/>
        </w:rPr>
      </w:pPr>
    </w:p>
    <w:p>
      <w:pPr>
        <w:pStyle w:val="3"/>
        <w:adjustRightInd w:val="0"/>
        <w:snapToGrid w:val="0"/>
        <w:spacing w:after="0" w:line="580" w:lineRule="exact"/>
        <w:ind w:firstLine="320"/>
        <w:rPr>
          <w:rFonts w:hint="default" w:ascii="Times New Roman" w:hAnsi="Times New Roman" w:eastAsia="黑体"/>
          <w:sz w:val="32"/>
          <w:szCs w:val="32"/>
        </w:rPr>
        <w:sectPr>
          <w:footerReference r:id="rId5" w:type="default"/>
          <w:pgSz w:w="11906" w:h="16838"/>
          <w:pgMar w:top="1928" w:right="1531" w:bottom="1928" w:left="1531" w:header="851" w:footer="1417" w:gutter="0"/>
          <w:pgNumType w:fmt="numberInDash"/>
          <w:cols w:space="0" w:num="1"/>
          <w:rtlGutter w:val="0"/>
          <w:docGrid w:type="lines" w:linePitch="316" w:charSpace="0"/>
        </w:sectPr>
      </w:pPr>
    </w:p>
    <w:p>
      <w:pPr>
        <w:tabs>
          <w:tab w:val="left" w:pos="1895"/>
        </w:tabs>
        <w:spacing w:line="360" w:lineRule="exact"/>
        <w:ind w:firstLine="0" w:firstLineChars="0"/>
        <w:rPr>
          <w:rFonts w:hint="default" w:ascii="Times New Roman" w:hAnsi="Times New Roman" w:eastAsia="仿宋_GB2312"/>
          <w:sz w:val="32"/>
          <w:szCs w:val="32"/>
        </w:rPr>
      </w:pPr>
    </w:p>
    <w:sectPr>
      <w:pgSz w:w="11906" w:h="16838"/>
      <w:pgMar w:top="1928" w:right="1531" w:bottom="1928" w:left="1531" w:header="851" w:footer="1417" w:gutter="0"/>
      <w:pgNumType w:fmt="numberInDash"/>
      <w:cols w:space="0" w:num="1"/>
      <w:rtlGutter w:val="0"/>
      <w:docGrid w:type="lines" w:linePitch="31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w:pict>
        <v:shape id="_x0000_s2049" o:spid="_x0000_s2049"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aspectratio="f"/>
          <v:textbox inset="0mm,0mm,0mm,0mm" style="mso-fit-shape-to-text:t;">
            <w:txbxContent>
              <w:p>
                <w:pPr>
                  <w:snapToGrid w:val="0"/>
                  <w:rPr>
                    <w:rFonts w:hint="eastAsia" w:eastAsia="等线"/>
                    <w:sz w:val="1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B5675"/>
    <w:multiLevelType w:val="singleLevel"/>
    <w:tmpl w:val="6F7B5675"/>
    <w:lvl w:ilvl="0" w:tentative="0">
      <w:start w:val="3"/>
      <w:numFmt w:val="chineseCounting"/>
      <w:suff w:val="nothing"/>
      <w:lvlText w:val="%1、"/>
      <w:lvlJc w:val="left"/>
      <w:rPr>
        <w:rFonts w:hint="eastAsia"/>
      </w:rPr>
    </w:lvl>
  </w:abstractNum>
  <w:abstractNum w:abstractNumId="1">
    <w:nsid w:val="7B6F9D38"/>
    <w:multiLevelType w:val="singleLevel"/>
    <w:tmpl w:val="7B6F9D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TrackMoves/>
  <w:documentProtection w:enforcement="0"/>
  <w:defaultTabStop w:val="420"/>
  <w:drawingGridVerticalSpacing w:val="158"/>
  <w:displayVerticalDrawingGridEvery w:val="2"/>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s://oa.zjedu.gov.cn/aigov-service/api/iweboffice/officeServer/loadFile"/>
  </w:docVars>
  <w:rsids>
    <w:rsidRoot w:val="006755DA"/>
    <w:rsid w:val="006755DA"/>
    <w:rsid w:val="069443CB"/>
    <w:rsid w:val="06D77E75"/>
    <w:rsid w:val="071B7485"/>
    <w:rsid w:val="11BC7F8C"/>
    <w:rsid w:val="1B2B298D"/>
    <w:rsid w:val="1B7271C3"/>
    <w:rsid w:val="1EEFA3EB"/>
    <w:rsid w:val="233B296E"/>
    <w:rsid w:val="29000ABD"/>
    <w:rsid w:val="2BDDA068"/>
    <w:rsid w:val="31E4145E"/>
    <w:rsid w:val="3218184A"/>
    <w:rsid w:val="35F19395"/>
    <w:rsid w:val="3BD5BD1C"/>
    <w:rsid w:val="3D9AC757"/>
    <w:rsid w:val="3F2F8354"/>
    <w:rsid w:val="3F7CEE90"/>
    <w:rsid w:val="437F9324"/>
    <w:rsid w:val="45B1620D"/>
    <w:rsid w:val="461C0475"/>
    <w:rsid w:val="4B916950"/>
    <w:rsid w:val="4F8E493C"/>
    <w:rsid w:val="54EFCC8B"/>
    <w:rsid w:val="554649C8"/>
    <w:rsid w:val="5BFA2021"/>
    <w:rsid w:val="5C6F6BDD"/>
    <w:rsid w:val="5F4F9DA9"/>
    <w:rsid w:val="5FD9BD0F"/>
    <w:rsid w:val="623D1964"/>
    <w:rsid w:val="66FDEE3B"/>
    <w:rsid w:val="67BB2B6E"/>
    <w:rsid w:val="69284C94"/>
    <w:rsid w:val="69CB0C01"/>
    <w:rsid w:val="6AEB1A0D"/>
    <w:rsid w:val="6DF8D57C"/>
    <w:rsid w:val="6E5FEAA7"/>
    <w:rsid w:val="6FBFACDF"/>
    <w:rsid w:val="72FC1911"/>
    <w:rsid w:val="738C2CF8"/>
    <w:rsid w:val="75EAB8E2"/>
    <w:rsid w:val="77BF8F04"/>
    <w:rsid w:val="7B5E93F2"/>
    <w:rsid w:val="7BE5A450"/>
    <w:rsid w:val="7BF60C9B"/>
    <w:rsid w:val="7C7FA42C"/>
    <w:rsid w:val="7D25CA27"/>
    <w:rsid w:val="7DEFF2FE"/>
    <w:rsid w:val="7DFDEAC5"/>
    <w:rsid w:val="7EDF75CE"/>
    <w:rsid w:val="7EEB4EAD"/>
    <w:rsid w:val="7F9F125C"/>
    <w:rsid w:val="7FB74DF6"/>
    <w:rsid w:val="846FE44B"/>
    <w:rsid w:val="84DDDC37"/>
    <w:rsid w:val="96FF02FD"/>
    <w:rsid w:val="9F95B854"/>
    <w:rsid w:val="A9CB7A92"/>
    <w:rsid w:val="AF35879B"/>
    <w:rsid w:val="B5FE03E3"/>
    <w:rsid w:val="BB9FBC4A"/>
    <w:rsid w:val="BF6798CA"/>
    <w:rsid w:val="BFFF9299"/>
    <w:rsid w:val="DB7D2F8D"/>
    <w:rsid w:val="DBFD4027"/>
    <w:rsid w:val="DDF77014"/>
    <w:rsid w:val="DF6F08C0"/>
    <w:rsid w:val="DF7F38B8"/>
    <w:rsid w:val="DF8B4544"/>
    <w:rsid w:val="DFEF9189"/>
    <w:rsid w:val="DFFD0DCE"/>
    <w:rsid w:val="E6FF1ACD"/>
    <w:rsid w:val="EAC6DEF2"/>
    <w:rsid w:val="ED1D605D"/>
    <w:rsid w:val="F1B711CF"/>
    <w:rsid w:val="F77D7CCD"/>
    <w:rsid w:val="F9FD14E6"/>
    <w:rsid w:val="FBE17F6F"/>
    <w:rsid w:val="FBEF58E2"/>
    <w:rsid w:val="FCD5E027"/>
    <w:rsid w:val="FDFFB35D"/>
    <w:rsid w:val="FEF7EAAD"/>
    <w:rsid w:val="FFB57B38"/>
    <w:rsid w:val="FFCDD25D"/>
    <w:rsid w:val="FFFD0D7B"/>
    <w:rsid w:val="FFFEE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59" w:lineRule="auto"/>
      <w:jc w:val="both"/>
    </w:pPr>
    <w:rPr>
      <w:rFonts w:hint="eastAsia" w:ascii="等线" w:hAnsi="等线" w:eastAsia="等线" w:cs="Times New Roman"/>
      <w:kern w:val="2"/>
      <w:sz w:val="21"/>
      <w:lang w:val="en-US" w:eastAsia="zh-CN" w:bidi="ar-SA"/>
    </w:rPr>
  </w:style>
  <w:style w:type="paragraph" w:styleId="4">
    <w:name w:val="heading 1"/>
    <w:basedOn w:val="1"/>
    <w:next w:val="1"/>
    <w:qFormat/>
    <w:uiPriority w:val="0"/>
    <w:pPr>
      <w:spacing w:before="100" w:beforeAutospacing="1" w:after="100" w:afterAutospacing="1"/>
      <w:jc w:val="left"/>
      <w:outlineLvl w:val="0"/>
    </w:pPr>
    <w:rPr>
      <w:rFonts w:ascii="宋体" w:hAnsi="宋体" w:eastAsia="宋体"/>
      <w:b/>
      <w:bCs/>
      <w:kern w:val="44"/>
      <w:sz w:val="48"/>
      <w:szCs w:val="48"/>
    </w:rPr>
  </w:style>
  <w:style w:type="character" w:default="1" w:styleId="13">
    <w:name w:val="Default Paragraph Font"/>
    <w:qFormat/>
    <w:uiPriority w:val="0"/>
  </w:style>
  <w:style w:type="table" w:default="1" w:styleId="11">
    <w:name w:val="Normal Table"/>
    <w:qFormat/>
    <w:uiPriority w:val="0"/>
    <w:tblPr>
      <w:tblCellMar>
        <w:top w:w="0" w:type="dxa"/>
        <w:left w:w="108" w:type="dxa"/>
        <w:bottom w:w="0" w:type="dxa"/>
        <w:right w:w="108" w:type="dxa"/>
      </w:tblCellMar>
    </w:tblPr>
  </w:style>
  <w:style w:type="paragraph" w:customStyle="1" w:styleId="2">
    <w:name w:val="BodyText"/>
    <w:basedOn w:val="1"/>
    <w:next w:val="3"/>
    <w:qFormat/>
    <w:uiPriority w:val="0"/>
    <w:pPr>
      <w:spacing w:after="120"/>
    </w:pPr>
  </w:style>
  <w:style w:type="paragraph" w:customStyle="1" w:styleId="3">
    <w:name w:val="BodyText1I"/>
    <w:basedOn w:val="2"/>
    <w:qFormat/>
    <w:uiPriority w:val="0"/>
    <w:pPr>
      <w:ind w:firstLine="420" w:firstLineChars="100"/>
    </w:pPr>
  </w:style>
  <w:style w:type="paragraph" w:styleId="5">
    <w:name w:val="Normal Indent"/>
    <w:basedOn w:val="1"/>
    <w:qFormat/>
    <w:uiPriority w:val="0"/>
    <w:pPr>
      <w:ind w:firstLine="420" w:firstLineChars="200"/>
    </w:pPr>
  </w:style>
  <w:style w:type="paragraph" w:styleId="6">
    <w:name w:val="Balloon Text"/>
    <w:basedOn w:val="1"/>
    <w:link w:val="17"/>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kern w:val="0"/>
      <w:sz w:val="24"/>
      <w:szCs w:val="24"/>
    </w:rPr>
  </w:style>
  <w:style w:type="paragraph" w:styleId="10">
    <w:name w:val="Normal (Web)"/>
    <w:basedOn w:val="1"/>
    <w:qFormat/>
    <w:uiPriority w:val="99"/>
    <w:pPr>
      <w:widowControl/>
      <w:spacing w:before="100" w:beforeAutospacing="1" w:after="100" w:afterAutospacing="1"/>
      <w:jc w:val="left"/>
    </w:pPr>
    <w:rPr>
      <w:rFonts w:ascii="宋体" w:hAnsi="宋体" w:eastAsia="宋体"/>
      <w:kern w:val="0"/>
      <w:sz w:val="24"/>
    </w:rPr>
  </w:style>
  <w:style w:type="table" w:styleId="12">
    <w:name w:val="Table Grid"/>
    <w:basedOn w:val="11"/>
    <w:qFormat/>
    <w:uiPriority w:val="39"/>
    <w:rPr>
      <w:rFonts w:ascii="Calibri" w:hAnsi="Calibri" w:cs="宋体"/>
      <w:kern w:val="2"/>
      <w:sz w:val="21"/>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Emphasis"/>
    <w:basedOn w:val="13"/>
    <w:qFormat/>
    <w:uiPriority w:val="0"/>
    <w:rPr>
      <w:i/>
    </w:rPr>
  </w:style>
  <w:style w:type="paragraph" w:customStyle="1" w:styleId="15">
    <w:name w:val="正文 A"/>
    <w:qFormat/>
    <w:uiPriority w:val="0"/>
    <w:pPr>
      <w:widowControl w:val="0"/>
      <w:spacing w:after="160" w:line="259" w:lineRule="auto"/>
      <w:jc w:val="both"/>
    </w:pPr>
    <w:rPr>
      <w:rFonts w:ascii="Calibri" w:hAnsi="Calibri" w:eastAsia="Calibri" w:cs="Calibri"/>
      <w:color w:val="000000"/>
      <w:kern w:val="2"/>
      <w:sz w:val="21"/>
      <w:szCs w:val="21"/>
      <w:u w:color="000000"/>
      <w:lang w:val="en-US" w:eastAsia="zh-CN" w:bidi="ar-SA"/>
    </w:rPr>
  </w:style>
  <w:style w:type="paragraph" w:customStyle="1" w:styleId="16">
    <w:name w:val="公文正文"/>
    <w:basedOn w:val="1"/>
    <w:qFormat/>
    <w:uiPriority w:val="0"/>
    <w:pPr>
      <w:topLinePunct/>
      <w:ind w:firstLine="600" w:firstLineChars="200"/>
    </w:pPr>
    <w:rPr>
      <w:rFonts w:hint="default" w:ascii="Calibri" w:hAnsi="Calibri" w:eastAsia="方正仿宋_GBK"/>
      <w:sz w:val="32"/>
      <w:szCs w:val="24"/>
    </w:rPr>
  </w:style>
  <w:style w:type="character" w:customStyle="1" w:styleId="17">
    <w:name w:val="批注框文本 Char"/>
    <w:basedOn w:val="13"/>
    <w:link w:val="6"/>
    <w:qFormat/>
    <w:uiPriority w:val="0"/>
    <w:rPr>
      <w:rFonts w:ascii="等线" w:hAnsi="等线" w:eastAsia="等线"/>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25"/>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1864</Words>
  <Characters>205</Characters>
  <Lines>1</Lines>
  <Paragraphs>4</Paragraphs>
  <TotalTime>0</TotalTime>
  <ScaleCrop>false</ScaleCrop>
  <LinksUpToDate>false</LinksUpToDate>
  <CharactersWithSpaces>2065</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2022-01-31T03:46:00Z</dcterms:created>
  <dc:creator>kbjt</dc:creator>
  <cp:lastModifiedBy>朱</cp:lastModifiedBy>
  <cp:lastPrinted>2022-02-09T06:53:00Z</cp:lastPrinted>
  <dcterms:modified xsi:type="dcterms:W3CDTF">2022-02-10T03:07:17Z</dcterms:modified>
  <dc:title>浙江省教育厅办公厅关于在全省中小学校组织开设“百名科学家进中小学课堂”</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11C0FFE9D51247E4852BBFC4DA9B801B</vt:lpwstr>
  </property>
  <property fmtid="{D5CDD505-2E9C-101B-9397-08002B2CF9AE}" pid="3" name="KSOProductBuildVer">
    <vt:lpwstr>2052-11.1.0.11294</vt:lpwstr>
  </property>
</Properties>
</file>